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76F7A7A1" w14:textId="188A1C5D" w:rsidR="001C220A" w:rsidRPr="002A0C8D" w:rsidRDefault="00AB05D6"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General Practitioner</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52B9701E" w14:textId="29C3D542" w:rsidR="001C220A" w:rsidRPr="002A0C8D" w:rsidRDefault="003162B9"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Primary Care</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735DBC27" w14:textId="2AC43D0C" w:rsidR="003162B9" w:rsidRPr="002A0C8D" w:rsidRDefault="003162B9" w:rsidP="003162B9">
            <w:pPr>
              <w:tabs>
                <w:tab w:val="left" w:pos="2340"/>
              </w:tabs>
              <w:outlineLvl w:val="0"/>
              <w:rPr>
                <w:rFonts w:asciiTheme="minorHAnsi" w:hAnsiTheme="minorHAnsi" w:cstheme="minorHAnsi"/>
                <w:sz w:val="18"/>
                <w:szCs w:val="18"/>
              </w:rPr>
            </w:pPr>
            <w:r>
              <w:rPr>
                <w:rFonts w:asciiTheme="minorHAnsi" w:hAnsiTheme="minorHAnsi" w:cstheme="minorHAnsi"/>
                <w:sz w:val="18"/>
                <w:szCs w:val="18"/>
              </w:rPr>
              <w:t>Eyam &amp; Bradwell Surgeries</w:t>
            </w:r>
          </w:p>
          <w:p w14:paraId="23A167C3" w14:textId="1C382573" w:rsidR="00AB05D6" w:rsidRPr="002A0C8D" w:rsidRDefault="00AB05D6" w:rsidP="002E26D3">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2F1D84B8" w14:textId="47678EF8" w:rsidR="001C220A" w:rsidRPr="002A0C8D" w:rsidRDefault="00AB05D6"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Saurabh Johri (Regional Director UEC)</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4FB17CF" w14:textId="5AD2134E" w:rsidR="00AB05D6" w:rsidRPr="00AB05D6" w:rsidRDefault="00AB05D6" w:rsidP="00AB05D6">
      <w:pPr>
        <w:jc w:val="both"/>
        <w:rPr>
          <w:rFonts w:asciiTheme="minorHAnsi" w:hAnsiTheme="minorHAnsi" w:cstheme="minorHAnsi"/>
          <w:sz w:val="18"/>
          <w:szCs w:val="18"/>
        </w:rPr>
      </w:pPr>
      <w:r w:rsidRPr="00AB05D6">
        <w:rPr>
          <w:rFonts w:asciiTheme="minorHAnsi" w:hAnsiTheme="minorHAnsi" w:cstheme="minorHAnsi"/>
          <w:sz w:val="18"/>
          <w:szCs w:val="18"/>
        </w:rPr>
        <w:t>DHU Healthcare CIC is a non-profit making provider of primary care, urgent care and out-of-hour services within Leicester, Leicestershire and Rutland (LLR), a population of just over one million.</w:t>
      </w:r>
    </w:p>
    <w:p w14:paraId="1334B9FC" w14:textId="77777777" w:rsidR="00AB05D6" w:rsidRPr="00AB05D6" w:rsidRDefault="00AB05D6" w:rsidP="00AB05D6">
      <w:pPr>
        <w:jc w:val="both"/>
        <w:rPr>
          <w:rFonts w:asciiTheme="minorHAnsi" w:hAnsiTheme="minorHAnsi" w:cstheme="minorHAnsi"/>
          <w:sz w:val="18"/>
          <w:szCs w:val="18"/>
        </w:rPr>
      </w:pPr>
    </w:p>
    <w:p w14:paraId="5361E27E" w14:textId="79C76DDA"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Purpose Of Role </w:t>
      </w:r>
    </w:p>
    <w:p w14:paraId="0DCF7C0F" w14:textId="2D8B24D6" w:rsidR="00AB05D6" w:rsidRPr="00AB05D6" w:rsidRDefault="00AB05D6" w:rsidP="00AB05D6">
      <w:pPr>
        <w:jc w:val="both"/>
        <w:rPr>
          <w:rFonts w:asciiTheme="minorHAnsi" w:hAnsiTheme="minorHAnsi" w:cstheme="minorHAnsi"/>
          <w:sz w:val="18"/>
          <w:szCs w:val="18"/>
        </w:rPr>
      </w:pPr>
      <w:r w:rsidRPr="00AB05D6">
        <w:rPr>
          <w:rFonts w:asciiTheme="minorHAnsi" w:hAnsiTheme="minorHAnsi" w:cstheme="minorHAnsi"/>
          <w:sz w:val="18"/>
          <w:szCs w:val="18"/>
        </w:rPr>
        <w:t>DHU Healthcare CIC is a non-profit making provider of primary care, urgent care and out-of-hour services within Leicester, Leicestershire and Rutland (LLR), a population of just over one million.</w:t>
      </w:r>
    </w:p>
    <w:p w14:paraId="070E02D2" w14:textId="77777777" w:rsidR="00AB05D6" w:rsidRPr="00AB05D6" w:rsidRDefault="00AB05D6" w:rsidP="00AB05D6">
      <w:pPr>
        <w:pStyle w:val="NormalWeb"/>
        <w:spacing w:before="0" w:beforeAutospacing="0" w:after="180" w:afterAutospacing="0"/>
        <w:rPr>
          <w:rFonts w:ascii="Calibri" w:hAnsi="Calibri" w:cs="Calibri"/>
          <w:b/>
          <w:bCs/>
          <w:sz w:val="18"/>
          <w:szCs w:val="18"/>
        </w:rPr>
      </w:pPr>
    </w:p>
    <w:p w14:paraId="5B89193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 Providing high-quality, patient-centred primary care to a diverse population in Leicester.</w:t>
      </w:r>
    </w:p>
    <w:p w14:paraId="05443829" w14:textId="3243510C"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Managing a mixture of pre-booked and on-the-day appointments, with plenty of clinical and admin support</w:t>
      </w:r>
    </w:p>
    <w:p w14:paraId="252B24F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 Participating in clinical meetings and service development </w:t>
      </w:r>
    </w:p>
    <w:p w14:paraId="033691D8"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Working alongside a fantastic multidisciplinary team, including pharmacists, paramedics, and mental health specialists</w:t>
      </w:r>
    </w:p>
    <w:p w14:paraId="5F85CB1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Using our growing digital systems to minimise admin time and maximise patient care </w:t>
      </w:r>
    </w:p>
    <w:p w14:paraId="2ACCC6A4"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utilising any special interests whether its minor surgery, women’s health, clinical governance or health inequalities, to improve our services.</w:t>
      </w:r>
    </w:p>
    <w:p w14:paraId="04420A09" w14:textId="77777777" w:rsidR="00AB05D6" w:rsidRPr="00AB05D6" w:rsidRDefault="00AB05D6" w:rsidP="00AB05D6">
      <w:pPr>
        <w:jc w:val="both"/>
        <w:outlineLvl w:val="0"/>
        <w:rPr>
          <w:rFonts w:asciiTheme="minorHAnsi" w:hAnsiTheme="minorHAnsi" w:cstheme="minorHAnsi"/>
          <w:b/>
          <w:sz w:val="18"/>
          <w:szCs w:val="18"/>
        </w:rPr>
      </w:pPr>
      <w:r w:rsidRPr="00AB05D6">
        <w:rPr>
          <w:rFonts w:asciiTheme="minorHAnsi" w:hAnsiTheme="minorHAnsi" w:cstheme="minorHAnsi"/>
          <w:sz w:val="18"/>
          <w:szCs w:val="18"/>
          <w:u w:val="single"/>
        </w:rPr>
        <w:t>Key Success Measures</w:t>
      </w:r>
    </w:p>
    <w:p w14:paraId="7487A4A1" w14:textId="77777777" w:rsidR="00AB05D6" w:rsidRPr="00AB05D6" w:rsidRDefault="00AB05D6" w:rsidP="00AB05D6">
      <w:pPr>
        <w:jc w:val="both"/>
        <w:outlineLvl w:val="0"/>
        <w:rPr>
          <w:rFonts w:asciiTheme="minorHAnsi" w:hAnsiTheme="minorHAnsi" w:cstheme="minorHAnsi"/>
          <w:b/>
          <w:sz w:val="18"/>
          <w:szCs w:val="18"/>
        </w:rPr>
      </w:pPr>
    </w:p>
    <w:p w14:paraId="12C39885" w14:textId="77777777" w:rsidR="00AB05D6" w:rsidRPr="00AB05D6" w:rsidRDefault="00AB05D6" w:rsidP="00AB05D6">
      <w:pPr>
        <w:numPr>
          <w:ilvl w:val="0"/>
          <w:numId w:val="1"/>
        </w:numPr>
        <w:jc w:val="both"/>
        <w:rPr>
          <w:rFonts w:asciiTheme="minorHAnsi" w:hAnsiTheme="minorHAnsi" w:cstheme="minorHAnsi"/>
          <w:sz w:val="18"/>
          <w:szCs w:val="18"/>
          <w:lang w:val="en-GB"/>
        </w:rPr>
      </w:pPr>
      <w:r w:rsidRPr="00AB05D6">
        <w:rPr>
          <w:rFonts w:asciiTheme="minorHAnsi" w:hAnsiTheme="minorHAnsi" w:cstheme="minorHAnsi"/>
          <w:sz w:val="18"/>
          <w:szCs w:val="18"/>
        </w:rPr>
        <w:t xml:space="preserve">Caring &amp; Compassion - </w:t>
      </w:r>
      <w:r w:rsidRPr="00AB05D6">
        <w:rPr>
          <w:rFonts w:asciiTheme="minorHAnsi" w:hAnsiTheme="minorHAnsi" w:cstheme="minorHAnsi"/>
          <w:sz w:val="18"/>
          <w:szCs w:val="18"/>
          <w:lang w:val="en-GB"/>
        </w:rPr>
        <w:t>We will actively listen to understand and empathise with others’, with a desire to support both patients and colleagues.</w:t>
      </w:r>
    </w:p>
    <w:p w14:paraId="74BEECAC" w14:textId="77777777" w:rsidR="00AB05D6" w:rsidRPr="00AB05D6" w:rsidRDefault="00AB05D6" w:rsidP="00AB05D6">
      <w:pPr>
        <w:numPr>
          <w:ilvl w:val="0"/>
          <w:numId w:val="1"/>
        </w:numPr>
        <w:jc w:val="both"/>
        <w:rPr>
          <w:rFonts w:asciiTheme="minorHAnsi" w:hAnsiTheme="minorHAnsi" w:cstheme="minorHAnsi"/>
          <w:sz w:val="18"/>
          <w:szCs w:val="18"/>
        </w:rPr>
      </w:pPr>
      <w:r w:rsidRPr="00AB05D6">
        <w:rPr>
          <w:rFonts w:asciiTheme="minorHAnsi" w:hAnsiTheme="minorHAnsi" w:cstheme="minorHAnsi"/>
          <w:sz w:val="18"/>
          <w:szCs w:val="18"/>
        </w:rPr>
        <w:t>Always Professional - We will be accountable for consistently delivering high quality healthcare for our patients</w:t>
      </w:r>
    </w:p>
    <w:p w14:paraId="5B8A71D4" w14:textId="77777777" w:rsidR="00AB05D6" w:rsidRPr="00AB05D6" w:rsidRDefault="00AB05D6" w:rsidP="00AB05D6">
      <w:pPr>
        <w:numPr>
          <w:ilvl w:val="0"/>
          <w:numId w:val="1"/>
        </w:numPr>
        <w:jc w:val="both"/>
        <w:rPr>
          <w:rFonts w:asciiTheme="minorHAnsi" w:hAnsiTheme="minorHAnsi" w:cstheme="minorHAnsi"/>
          <w:sz w:val="18"/>
          <w:szCs w:val="18"/>
        </w:rPr>
      </w:pPr>
      <w:r w:rsidRPr="00AB05D6">
        <w:rPr>
          <w:rFonts w:asciiTheme="minorHAnsi" w:hAnsiTheme="minorHAnsi" w:cstheme="minorHAnsi"/>
          <w:sz w:val="18"/>
          <w:szCs w:val="18"/>
        </w:rPr>
        <w:t xml:space="preserve">Respect &amp; Dignity - </w:t>
      </w:r>
      <w:r w:rsidRPr="00AB05D6">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693DA8DB" w14:textId="77777777" w:rsidR="00AB05D6" w:rsidRPr="00AB05D6" w:rsidRDefault="00AB05D6" w:rsidP="00AB05D6">
      <w:pPr>
        <w:numPr>
          <w:ilvl w:val="0"/>
          <w:numId w:val="1"/>
        </w:numPr>
        <w:jc w:val="both"/>
        <w:rPr>
          <w:rFonts w:asciiTheme="minorHAnsi" w:hAnsiTheme="minorHAnsi" w:cstheme="minorHAnsi"/>
          <w:sz w:val="18"/>
          <w:szCs w:val="18"/>
          <w:lang w:val="en-GB"/>
        </w:rPr>
      </w:pPr>
      <w:r w:rsidRPr="00AB05D6">
        <w:rPr>
          <w:rFonts w:asciiTheme="minorHAnsi" w:hAnsiTheme="minorHAnsi" w:cstheme="minorHAnsi"/>
          <w:sz w:val="18"/>
          <w:szCs w:val="18"/>
        </w:rPr>
        <w:t xml:space="preserve">Everyone Matters - </w:t>
      </w:r>
      <w:r w:rsidRPr="00AB05D6">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464FF3A0"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p>
    <w:p w14:paraId="0CED3C2D" w14:textId="73CE2435"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Key Areas </w:t>
      </w:r>
      <w:proofErr w:type="gramStart"/>
      <w:r w:rsidRPr="00AB05D6">
        <w:rPr>
          <w:rFonts w:ascii="Calibri" w:hAnsi="Calibri" w:cs="Calibri"/>
          <w:sz w:val="18"/>
          <w:szCs w:val="18"/>
          <w:u w:val="single"/>
        </w:rPr>
        <w:t>Of</w:t>
      </w:r>
      <w:proofErr w:type="gramEnd"/>
      <w:r w:rsidRPr="00AB05D6">
        <w:rPr>
          <w:rFonts w:ascii="Calibri" w:hAnsi="Calibri" w:cs="Calibri"/>
          <w:sz w:val="18"/>
          <w:szCs w:val="18"/>
          <w:u w:val="single"/>
        </w:rPr>
        <w:t xml:space="preserve"> Responsibility</w:t>
      </w:r>
    </w:p>
    <w:p w14:paraId="042A3F7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In general, the post holder will be expected to undertake all the normal duties and responsibilities associated with a GP working in Primary / Urgent Care, such as:  </w:t>
      </w:r>
    </w:p>
    <w:p w14:paraId="63D1D67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Keep contemporaneous, accurate and legible records of all patient contacts and contribute to electronic data recording and audit as directed by the service.  </w:t>
      </w:r>
    </w:p>
    <w:p w14:paraId="041DF824"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Prescribe, issue prescription and treatments according to agreed protocols and local guidance, within scope of competence.  </w:t>
      </w:r>
    </w:p>
    <w:p w14:paraId="0CC52D2F"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Contribute to evaluation / audit, significant event reporting and clinical standard setting within the service. </w:t>
      </w:r>
    </w:p>
    <w:p w14:paraId="03632F1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 Develop and encourage positive working relationships with local GP Practices, housing, social work, voluntary services, drug and alcohol, mental health, dental, secondary care and other appropriate services.  </w:t>
      </w:r>
    </w:p>
    <w:p w14:paraId="0F11E54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Pursue continuing professional and personal development. Eight days study leave per year will be provided, pro rata, for CPD following discussion with the Clinical Director during the appraisal process. The post holder’s line manager must approve all study leave.  </w:t>
      </w:r>
    </w:p>
    <w:p w14:paraId="3C960540"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lastRenderedPageBreak/>
        <w:t xml:space="preserve">Significant event analysis will be undertaken with the Clinical Director or nominated deputy. The Clinical / Medical Director or nominated deputy will provide the appropriate clinical support as requested /required.  </w:t>
      </w:r>
    </w:p>
    <w:p w14:paraId="6254390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Participate in operational and strategic planning for the development of DHU Health Care (LLR) division where appropriate </w:t>
      </w:r>
    </w:p>
    <w:p w14:paraId="541C6DAD"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 Participate in development activity and projects within the DHU Health Care (LLR) division including development / review of protocols, documentation, clinical governance, audit activity, training and research.  </w:t>
      </w:r>
    </w:p>
    <w:p w14:paraId="61A85F2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Maintains GMC registration and license to practice</w:t>
      </w:r>
    </w:p>
    <w:p w14:paraId="1357958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Ensure inclusion on a local Performer’s List.</w:t>
      </w:r>
    </w:p>
    <w:p w14:paraId="220FB8D4" w14:textId="54FEC74B"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Governance Arrangements  </w:t>
      </w:r>
    </w:p>
    <w:p w14:paraId="5032689E"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To take part in the medical response to major incidents as required.  </w:t>
      </w:r>
    </w:p>
    <w:p w14:paraId="38E459CE"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To share responsibility for ensuring the most effective use of resources. </w:t>
      </w:r>
    </w:p>
    <w:p w14:paraId="2B55F69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Participate in the integrated governance requirements within the work of the organisation.  </w:t>
      </w:r>
    </w:p>
    <w:p w14:paraId="1BE21F5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Participate in quality improvements within the organisation.  </w:t>
      </w:r>
    </w:p>
    <w:p w14:paraId="4CD99C62"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Practice within the parameters of company and national policies, protocols and guidelines.  </w:t>
      </w:r>
    </w:p>
    <w:p w14:paraId="53512987"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Assess and evaluate outcomes of own practice, service intervention and treatment and identify any short falls in service reporting these to the relevant managers. </w:t>
      </w:r>
    </w:p>
    <w:p w14:paraId="6BB2F648"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Ensure the requirements of health and safety legislation appropriate to EU Directives and COSHH regulations are monitored.  </w:t>
      </w:r>
    </w:p>
    <w:p w14:paraId="4B9F2AF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Participate in research and development activities of DHU Health Care.  </w:t>
      </w:r>
    </w:p>
    <w:p w14:paraId="3440BEB8"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Contribute to the Care Quality Commission (CQC) registration ensuring that the services meet all CQC standards and that the evidence required is robust and visible.  Ensure that joint operational and clinical processes are evaluated and the outcomes for the service are safe and appropriate. </w:t>
      </w:r>
    </w:p>
    <w:p w14:paraId="32E16306" w14:textId="557768EB"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Professional  </w:t>
      </w:r>
    </w:p>
    <w:p w14:paraId="0BA0B047"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Ensure full accreditation and requirements of practice to include full registration with GMC licence to practice, membership of an appropriate defence body (if required) and delivery of annual evidence for appraisal or accreditation purposes in keeping with national requirements.  </w:t>
      </w:r>
    </w:p>
    <w:p w14:paraId="2E97582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 commitment to lifelong learning and audit to ensure evidence based best practice.  Attend training, professional meetings and events organised.  </w:t>
      </w:r>
    </w:p>
    <w:p w14:paraId="7F1CB6A3" w14:textId="77777777" w:rsidR="00AB05D6" w:rsidRPr="00AB05D6" w:rsidRDefault="00AB05D6" w:rsidP="00AB05D6">
      <w:pPr>
        <w:pStyle w:val="NormalWeb"/>
        <w:spacing w:before="0" w:beforeAutospacing="0" w:after="180" w:afterAutospacing="0"/>
        <w:rPr>
          <w:rFonts w:ascii="Calibri" w:hAnsi="Calibri" w:cs="Calibri"/>
          <w:sz w:val="18"/>
          <w:szCs w:val="18"/>
        </w:rPr>
      </w:pPr>
      <w:proofErr w:type="gramStart"/>
      <w:r w:rsidRPr="00AB05D6">
        <w:rPr>
          <w:rFonts w:ascii="Calibri" w:hAnsi="Calibri" w:cs="Calibri"/>
          <w:sz w:val="18"/>
          <w:szCs w:val="18"/>
        </w:rPr>
        <w:t>Maintain the highest standard of cleanliness and hygiene at all times</w:t>
      </w:r>
      <w:proofErr w:type="gramEnd"/>
      <w:r w:rsidRPr="00AB05D6">
        <w:rPr>
          <w:rFonts w:ascii="Calibri" w:hAnsi="Calibri" w:cs="Calibri"/>
          <w:sz w:val="18"/>
          <w:szCs w:val="18"/>
        </w:rPr>
        <w:t xml:space="preserve">; be aware of and compliant with Infection Prevention and Control guidelines. </w:t>
      </w:r>
    </w:p>
    <w:p w14:paraId="0B978474"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To work within the boundaries of your relevant professional Code of Conduct</w:t>
      </w:r>
    </w:p>
    <w:p w14:paraId="4EC105B8"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Evolve with the organisation to ensure the operational requirements are met. </w:t>
      </w:r>
    </w:p>
    <w:p w14:paraId="5E054AC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Any other reasonable duties as required</w:t>
      </w:r>
    </w:p>
    <w:p w14:paraId="0C133D9E" w14:textId="7CDE0D24"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Person Specification</w:t>
      </w:r>
    </w:p>
    <w:p w14:paraId="592F9124"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Qualifications</w:t>
      </w:r>
    </w:p>
    <w:p w14:paraId="10DFFB8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MRCGP or equivalent. </w:t>
      </w:r>
    </w:p>
    <w:p w14:paraId="7BC04D24"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lastRenderedPageBreak/>
        <w:t xml:space="preserve">Must be currently registered on a performers list. </w:t>
      </w:r>
    </w:p>
    <w:p w14:paraId="1B5C50A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Valid registration with the GMC.  </w:t>
      </w:r>
    </w:p>
    <w:p w14:paraId="3F8E997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License to Practice in the UK. </w:t>
      </w:r>
    </w:p>
    <w:p w14:paraId="5CA1532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Recent evidence of continued academic and professional development.</w:t>
      </w:r>
    </w:p>
    <w:p w14:paraId="3400B7FF"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Experience </w:t>
      </w:r>
    </w:p>
    <w:p w14:paraId="1A9F7287"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Experience in Primary Care  </w:t>
      </w:r>
    </w:p>
    <w:p w14:paraId="71F9640E"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Skills and Knowledge </w:t>
      </w:r>
    </w:p>
    <w:p w14:paraId="07806413"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Self-motivated, able to work without supervision, using own initiative to complete tasks.  </w:t>
      </w:r>
    </w:p>
    <w:p w14:paraId="638BF176"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Well-developed influencing skills combined with a facilitative and supportive style of working.  </w:t>
      </w:r>
    </w:p>
    <w:p w14:paraId="0ABB1D6D"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Ability to prioritise work and meet deadlines. </w:t>
      </w:r>
    </w:p>
    <w:p w14:paraId="4764A51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Good interpersonal and communication skills. </w:t>
      </w:r>
    </w:p>
    <w:p w14:paraId="7B1ED3B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Evidence of commitment to continuing professional development (CPD).  </w:t>
      </w:r>
    </w:p>
    <w:p w14:paraId="68AD550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 desire and ability to mentor others and support the clinical care provided by the multi-disciplinary team. Personal Qualities </w:t>
      </w:r>
    </w:p>
    <w:p w14:paraId="5CA3818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Good team player able to work within a multi-disciplinary team</w:t>
      </w:r>
    </w:p>
    <w:p w14:paraId="07ADC4CF"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Desirable Criteria</w:t>
      </w:r>
    </w:p>
    <w:p w14:paraId="3063F0B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Experience or interest in a specialist area (e.g., dermatology, palliative care, </w:t>
      </w:r>
    </w:p>
    <w:p w14:paraId="0516B38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Experience with </w:t>
      </w:r>
      <w:proofErr w:type="spellStart"/>
      <w:r w:rsidRPr="00AB05D6">
        <w:rPr>
          <w:rFonts w:ascii="Calibri" w:hAnsi="Calibri" w:cs="Calibri"/>
          <w:sz w:val="18"/>
          <w:szCs w:val="18"/>
        </w:rPr>
        <w:t>systmone</w:t>
      </w:r>
      <w:proofErr w:type="spellEnd"/>
      <w:r w:rsidRPr="00AB05D6">
        <w:rPr>
          <w:rFonts w:ascii="Calibri" w:hAnsi="Calibri" w:cs="Calibri"/>
          <w:sz w:val="18"/>
          <w:szCs w:val="18"/>
        </w:rPr>
        <w:t xml:space="preserve"> / EMIS </w:t>
      </w:r>
    </w:p>
    <w:p w14:paraId="52F26FCD"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Personal Qualities </w:t>
      </w:r>
    </w:p>
    <w:p w14:paraId="39B7EDEE"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Good team player able to work within a multi-disciplinary team. </w:t>
      </w:r>
    </w:p>
    <w:p w14:paraId="602F90D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Ability to work under own initiative.  </w:t>
      </w:r>
    </w:p>
    <w:p w14:paraId="1BD53A1D"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High level of interpersonal skills.  </w:t>
      </w:r>
    </w:p>
    <w:p w14:paraId="5E233D7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Adhere to the Confidentiality Code and Data Protection Regulations.  </w:t>
      </w:r>
    </w:p>
    <w:p w14:paraId="08FA7473"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An interest in and enthusiasm for general practice and / or urgent care. </w:t>
      </w:r>
    </w:p>
    <w:p w14:paraId="0B520E50"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Other </w:t>
      </w:r>
    </w:p>
    <w:p w14:paraId="65FBBED2"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Full valid driving license and use of a vehicle. </w:t>
      </w:r>
    </w:p>
    <w:p w14:paraId="05D45B2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Flexibility to meet service/Rota needs including annual leave and sickness cover. Requirement to meet DBS and other checks that must be satisfactory to DHU Health </w:t>
      </w:r>
      <w:proofErr w:type="gramStart"/>
      <w:r w:rsidRPr="00AB05D6">
        <w:rPr>
          <w:rFonts w:ascii="Calibri" w:hAnsi="Calibri" w:cs="Calibri"/>
          <w:sz w:val="18"/>
          <w:szCs w:val="18"/>
        </w:rPr>
        <w:t>Care(</w:t>
      </w:r>
      <w:proofErr w:type="gramEnd"/>
      <w:r w:rsidRPr="00AB05D6">
        <w:rPr>
          <w:rFonts w:ascii="Calibri" w:hAnsi="Calibri" w:cs="Calibri"/>
          <w:sz w:val="18"/>
          <w:szCs w:val="18"/>
        </w:rPr>
        <w:t xml:space="preserve">LLR) recruitment process. </w:t>
      </w:r>
    </w:p>
    <w:p w14:paraId="3EB8B67D"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Behavioural Skills </w:t>
      </w:r>
    </w:p>
    <w:p w14:paraId="4F3DA76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Caring &amp; Compassion – Putting patients interests at the heart of everything we do.  </w:t>
      </w:r>
    </w:p>
    <w:p w14:paraId="0B4C445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Always Professional – Demonstrate excellence in everything we do.  </w:t>
      </w:r>
    </w:p>
    <w:p w14:paraId="07E72F67"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lastRenderedPageBreak/>
        <w:t xml:space="preserve">Respect and Dignity – Everyone has the right to respect and dignity. </w:t>
      </w:r>
    </w:p>
    <w:p w14:paraId="4B123BD0"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Everyone Matters – Placing our colleagues and patients at the heart of the organisation. </w:t>
      </w:r>
    </w:p>
    <w:p w14:paraId="158D79A6"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Diversity </w:t>
      </w:r>
    </w:p>
    <w:p w14:paraId="6F809C09" w14:textId="51ECEDF2"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At DHU Health Care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 </w:t>
      </w:r>
    </w:p>
    <w:p w14:paraId="33EEF118"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Safeguarding </w:t>
      </w:r>
    </w:p>
    <w:p w14:paraId="70A3E7E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DHU Health Care is committed to safeguarding and promoting the welfare of adults, children and young people and expects all staff and volunteers to share this commitment. </w:t>
      </w:r>
    </w:p>
    <w:p w14:paraId="5B038B7D"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Infection Prevention &amp; Control </w:t>
      </w:r>
    </w:p>
    <w:p w14:paraId="320B11D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Pr="00AB05D6" w:rsidRDefault="00FA3910" w:rsidP="001C220A">
      <w:pPr>
        <w:jc w:val="both"/>
        <w:rPr>
          <w:rFonts w:asciiTheme="minorHAnsi" w:hAnsiTheme="minorHAnsi" w:cstheme="minorHAnsi"/>
          <w:sz w:val="18"/>
          <w:szCs w:val="18"/>
          <w:u w:val="single"/>
        </w:rPr>
      </w:pPr>
    </w:p>
    <w:p w14:paraId="40916A6E" w14:textId="77777777" w:rsidR="001C220A" w:rsidRPr="00AB05D6" w:rsidRDefault="001C220A" w:rsidP="001C220A">
      <w:pPr>
        <w:jc w:val="both"/>
        <w:rPr>
          <w:rFonts w:asciiTheme="minorHAnsi" w:hAnsiTheme="minorHAnsi" w:cstheme="minorHAnsi"/>
          <w:sz w:val="18"/>
          <w:szCs w:val="18"/>
          <w:u w:val="single"/>
        </w:rPr>
      </w:pPr>
      <w:r w:rsidRPr="00AB05D6">
        <w:rPr>
          <w:rFonts w:asciiTheme="minorHAnsi" w:hAnsiTheme="minorHAnsi" w:cstheme="minorHAnsi"/>
          <w:sz w:val="18"/>
          <w:szCs w:val="18"/>
          <w:u w:val="single"/>
        </w:rPr>
        <w:t xml:space="preserve">Acknowledgment </w:t>
      </w:r>
    </w:p>
    <w:p w14:paraId="25ACE776" w14:textId="77777777" w:rsidR="001C220A" w:rsidRPr="00AB05D6" w:rsidRDefault="001C220A" w:rsidP="001C220A">
      <w:pPr>
        <w:jc w:val="both"/>
        <w:rPr>
          <w:rFonts w:asciiTheme="minorHAnsi" w:hAnsiTheme="minorHAnsi" w:cstheme="minorHAnsi"/>
          <w:sz w:val="18"/>
          <w:szCs w:val="18"/>
        </w:rPr>
      </w:pPr>
    </w:p>
    <w:p w14:paraId="75386A1D" w14:textId="77777777" w:rsidR="001C220A" w:rsidRPr="00AB05D6" w:rsidRDefault="001C220A" w:rsidP="001C220A">
      <w:pPr>
        <w:spacing w:after="60"/>
        <w:jc w:val="both"/>
        <w:rPr>
          <w:rFonts w:asciiTheme="minorHAnsi" w:hAnsiTheme="minorHAnsi" w:cstheme="minorHAnsi"/>
          <w:sz w:val="18"/>
          <w:szCs w:val="18"/>
        </w:rPr>
      </w:pPr>
      <w:r w:rsidRPr="00AB05D6">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AB05D6" w:rsidRDefault="001C220A" w:rsidP="001C220A">
      <w:pPr>
        <w:spacing w:after="60"/>
        <w:jc w:val="both"/>
        <w:rPr>
          <w:rFonts w:asciiTheme="minorHAnsi" w:hAnsiTheme="minorHAnsi" w:cstheme="minorHAnsi"/>
          <w:i/>
          <w:sz w:val="18"/>
          <w:szCs w:val="18"/>
        </w:rPr>
      </w:pPr>
    </w:p>
    <w:p w14:paraId="466A1522" w14:textId="77777777" w:rsidR="001C220A" w:rsidRPr="00AB05D6" w:rsidRDefault="001C220A" w:rsidP="001C220A">
      <w:pPr>
        <w:spacing w:after="60"/>
        <w:jc w:val="both"/>
        <w:rPr>
          <w:rFonts w:asciiTheme="minorHAnsi" w:hAnsiTheme="minorHAnsi" w:cstheme="minorHAnsi"/>
          <w:i/>
          <w:sz w:val="18"/>
          <w:szCs w:val="18"/>
        </w:rPr>
      </w:pPr>
      <w:r w:rsidRPr="00AB05D6">
        <w:rPr>
          <w:rFonts w:asciiTheme="minorHAnsi" w:hAnsiTheme="minorHAnsi" w:cstheme="minorHAnsi"/>
          <w:b/>
          <w:i/>
          <w:sz w:val="18"/>
          <w:szCs w:val="18"/>
        </w:rPr>
        <w:t>Please Note:</w:t>
      </w:r>
      <w:r w:rsidRPr="00AB05D6">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A1805"/>
    <w:rsid w:val="000B25C9"/>
    <w:rsid w:val="000C407B"/>
    <w:rsid w:val="001073F4"/>
    <w:rsid w:val="001A09B4"/>
    <w:rsid w:val="001C220A"/>
    <w:rsid w:val="0026237D"/>
    <w:rsid w:val="00266A93"/>
    <w:rsid w:val="002A0C8D"/>
    <w:rsid w:val="002E26D3"/>
    <w:rsid w:val="002F4E44"/>
    <w:rsid w:val="003162B9"/>
    <w:rsid w:val="003A498A"/>
    <w:rsid w:val="003D014D"/>
    <w:rsid w:val="003E57C7"/>
    <w:rsid w:val="00407BF1"/>
    <w:rsid w:val="004333BE"/>
    <w:rsid w:val="00451234"/>
    <w:rsid w:val="00462CA4"/>
    <w:rsid w:val="004D1161"/>
    <w:rsid w:val="00534D8B"/>
    <w:rsid w:val="005875B1"/>
    <w:rsid w:val="005D331E"/>
    <w:rsid w:val="00620EF7"/>
    <w:rsid w:val="006A7911"/>
    <w:rsid w:val="00702366"/>
    <w:rsid w:val="00913FD1"/>
    <w:rsid w:val="00925550"/>
    <w:rsid w:val="00976DC6"/>
    <w:rsid w:val="00986078"/>
    <w:rsid w:val="009F7F4B"/>
    <w:rsid w:val="00AB05D6"/>
    <w:rsid w:val="00B010FC"/>
    <w:rsid w:val="00B0646D"/>
    <w:rsid w:val="00B473FC"/>
    <w:rsid w:val="00B55987"/>
    <w:rsid w:val="00C11941"/>
    <w:rsid w:val="00DF4ACA"/>
    <w:rsid w:val="00E377BA"/>
    <w:rsid w:val="00E85AF7"/>
    <w:rsid w:val="00ED7AD6"/>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Joe Brewer</cp:lastModifiedBy>
  <cp:revision>2</cp:revision>
  <dcterms:created xsi:type="dcterms:W3CDTF">2025-09-15T12:46:00Z</dcterms:created>
  <dcterms:modified xsi:type="dcterms:W3CDTF">2025-09-15T12:46:00Z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