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240F613" w:rsidR="001C220A" w:rsidRPr="002A0C8D" w:rsidRDefault="00253FE6" w:rsidP="00E85AF7">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Stock &amp; Equipment Assistant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0487346B" w:rsidR="001C220A" w:rsidRPr="00072435" w:rsidRDefault="00253FE6"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Anstey Frith House, Leicester</w:t>
            </w: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77777777" w:rsidR="001C220A" w:rsidRPr="002A0C8D" w:rsidRDefault="00FA3910"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Lead Receptionist /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77777777"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Urgent Care (LLR) CIC is a non-profit making provider of urgent care and out of hours services within Leicester, Leicestershire and Rutland (LLR), a population of just over one million. Leicester City Health is a GP Federation working to ensure the sustainability of primary care and improve patient services in Leicester City.  The two organisations have come together to co-deliver primary care services in Leicester City.  </w:t>
      </w:r>
    </w:p>
    <w:p w14:paraId="4C7D0D91" w14:textId="77777777" w:rsidR="00E85AF7" w:rsidRDefault="00E85AF7" w:rsidP="00E85AF7">
      <w:pPr>
        <w:jc w:val="both"/>
        <w:rPr>
          <w:rFonts w:asciiTheme="minorHAnsi" w:hAnsiTheme="minorHAnsi" w:cstheme="minorHAnsi"/>
          <w:sz w:val="18"/>
          <w:szCs w:val="18"/>
        </w:rPr>
      </w:pPr>
    </w:p>
    <w:p w14:paraId="747E40D9" w14:textId="77777777"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 &amp; Urgent Care, including a computerised clinic system (e.g. Syst</w:t>
      </w:r>
      <w:r w:rsidR="002F4E44">
        <w:rPr>
          <w:rFonts w:asciiTheme="minorHAnsi" w:hAnsiTheme="minorHAnsi" w:cstheme="minorHAnsi"/>
          <w:sz w:val="18"/>
          <w:szCs w:val="18"/>
        </w:rPr>
        <w:t>e</w:t>
      </w:r>
      <w:r w:rsidRPr="00B55987">
        <w:rPr>
          <w:rFonts w:asciiTheme="minorHAnsi" w:hAnsiTheme="minorHAnsi" w:cstheme="minorHAnsi"/>
          <w:sz w:val="18"/>
          <w:szCs w:val="18"/>
        </w:rPr>
        <w: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287C9261"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assist in the management; ordering; replenishment; storage and quality control of all equipment and supplies (excluding medicines); used across the DHU Urgent Care LLR portfolio of sites and fleet. </w:t>
      </w:r>
    </w:p>
    <w:p w14:paraId="353D5DCD"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assist in the delivery; maintenance; and accurate recording of equipment assurance checks in line with quality requirements and agreed schedules of work. </w:t>
      </w:r>
    </w:p>
    <w:p w14:paraId="64929F8C"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assist in the delivery of equipment calibration checks as directed, and in line with quality requirements and agreed schedules of work. </w:t>
      </w:r>
    </w:p>
    <w:p w14:paraId="757FECAA"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support the effective reporting of missing or damaged equipment. </w:t>
      </w:r>
    </w:p>
    <w:p w14:paraId="09576C51" w14:textId="30A5DB76" w:rsidR="00F02A21" w:rsidRPr="00253FE6" w:rsidRDefault="00253FE6" w:rsidP="00253FE6">
      <w:pPr>
        <w:pStyle w:val="ListParagraph"/>
        <w:numPr>
          <w:ilvl w:val="0"/>
          <w:numId w:val="12"/>
        </w:numPr>
        <w:jc w:val="both"/>
        <w:outlineLvl w:val="0"/>
        <w:rPr>
          <w:rFonts w:asciiTheme="minorHAnsi" w:hAnsiTheme="minorHAnsi" w:cstheme="minorHAnsi"/>
          <w:sz w:val="12"/>
          <w:szCs w:val="12"/>
          <w:u w:val="single"/>
        </w:rPr>
      </w:pPr>
      <w:r w:rsidRPr="00253FE6">
        <w:rPr>
          <w:rFonts w:asciiTheme="minorHAnsi" w:hAnsiTheme="minorHAnsi" w:cstheme="minorHAnsi"/>
          <w:sz w:val="18"/>
          <w:szCs w:val="18"/>
        </w:rPr>
        <w:t>To support the repair or replacement of missing or damaged equipment.</w:t>
      </w:r>
    </w:p>
    <w:p w14:paraId="144DDC74"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assist in the maintenance of an accurate Divisional Equipment Asset Log (ex IT </w:t>
      </w:r>
      <w:proofErr w:type="spellStart"/>
      <w:r w:rsidRPr="00253FE6">
        <w:rPr>
          <w:rFonts w:asciiTheme="minorHAnsi" w:hAnsiTheme="minorHAnsi" w:cstheme="minorHAnsi"/>
          <w:sz w:val="18"/>
          <w:szCs w:val="18"/>
        </w:rPr>
        <w:t>Eqt</w:t>
      </w:r>
      <w:proofErr w:type="spellEnd"/>
      <w:r w:rsidRPr="00253FE6">
        <w:rPr>
          <w:rFonts w:asciiTheme="minorHAnsi" w:hAnsiTheme="minorHAnsi" w:cstheme="minorHAnsi"/>
          <w:sz w:val="18"/>
          <w:szCs w:val="18"/>
        </w:rPr>
        <w:t xml:space="preserve">). </w:t>
      </w:r>
    </w:p>
    <w:p w14:paraId="388A9810"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assist in the maintenance and delivery of all required Divisional PAT testing of Electrical Equipment. </w:t>
      </w:r>
    </w:p>
    <w:p w14:paraId="46160231"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To support the building and maintenance of effective relationships between DHU Health Care and 3</w:t>
      </w:r>
      <w:r w:rsidRPr="00253FE6">
        <w:rPr>
          <w:rFonts w:asciiTheme="minorHAnsi" w:hAnsiTheme="minorHAnsi" w:cstheme="minorHAnsi"/>
          <w:sz w:val="18"/>
          <w:szCs w:val="18"/>
          <w:vertAlign w:val="superscript"/>
        </w:rPr>
        <w:t>rd</w:t>
      </w:r>
      <w:r w:rsidRPr="00253FE6">
        <w:rPr>
          <w:rFonts w:asciiTheme="minorHAnsi" w:hAnsiTheme="minorHAnsi" w:cstheme="minorHAnsi"/>
          <w:sz w:val="18"/>
          <w:szCs w:val="18"/>
        </w:rPr>
        <w:t xml:space="preserve"> party landlords or their representatives. </w:t>
      </w:r>
    </w:p>
    <w:p w14:paraId="1AB1AD68"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assist in the identification; reporting of site related facilities issues. </w:t>
      </w:r>
    </w:p>
    <w:p w14:paraId="1735EC6A"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support the delivery / removal / re-distribution of items of equipment from sites as required. </w:t>
      </w:r>
    </w:p>
    <w:p w14:paraId="409160DD"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ensure compliance with standards in line with agreed policies and procedures; Reporting all incidents, complaints, professional feedback and issues occurring. </w:t>
      </w:r>
    </w:p>
    <w:p w14:paraId="74E96312" w14:textId="589B8F12"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To assist in the delivery of administrative tasks as required.</w:t>
      </w:r>
    </w:p>
    <w:p w14:paraId="539F0B72"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Contribute towards the formulation of policies, standards and procedures for LLR as required. </w:t>
      </w:r>
    </w:p>
    <w:p w14:paraId="42F4F67F" w14:textId="77777777"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 xml:space="preserve">To actively participate in promoting and advancing DHU Health Care CIC. </w:t>
      </w:r>
    </w:p>
    <w:p w14:paraId="1A30ABB1" w14:textId="126CFEFE" w:rsidR="00253FE6" w:rsidRPr="00253FE6" w:rsidRDefault="00253FE6" w:rsidP="00253FE6">
      <w:pPr>
        <w:pStyle w:val="ListParagraph"/>
        <w:numPr>
          <w:ilvl w:val="0"/>
          <w:numId w:val="12"/>
        </w:numPr>
        <w:rPr>
          <w:rFonts w:asciiTheme="minorHAnsi" w:hAnsiTheme="minorHAnsi" w:cstheme="minorHAnsi"/>
          <w:sz w:val="18"/>
          <w:szCs w:val="18"/>
        </w:rPr>
      </w:pPr>
      <w:r w:rsidRPr="00253FE6">
        <w:rPr>
          <w:rFonts w:asciiTheme="minorHAnsi" w:hAnsiTheme="minorHAnsi" w:cstheme="minorHAnsi"/>
          <w:sz w:val="18"/>
          <w:szCs w:val="18"/>
        </w:rPr>
        <w:t>Any other duties requested by management.</w:t>
      </w:r>
    </w:p>
    <w:p w14:paraId="4F9FB9F6" w14:textId="77777777" w:rsidR="00253FE6" w:rsidRPr="00253FE6" w:rsidRDefault="00253FE6" w:rsidP="00253FE6">
      <w:pPr>
        <w:jc w:val="both"/>
        <w:outlineLvl w:val="0"/>
        <w:rPr>
          <w:rFonts w:asciiTheme="minorHAnsi" w:hAnsiTheme="minorHAnsi" w:cstheme="minorHAnsi"/>
          <w:sz w:val="18"/>
          <w:szCs w:val="18"/>
          <w:u w:val="single"/>
        </w:rPr>
      </w:pPr>
    </w:p>
    <w:p w14:paraId="2349FF47" w14:textId="77777777" w:rsidR="00253FE6" w:rsidRDefault="00253FE6" w:rsidP="001C220A">
      <w:pPr>
        <w:jc w:val="both"/>
        <w:outlineLvl w:val="0"/>
        <w:rPr>
          <w:rFonts w:asciiTheme="minorHAnsi" w:hAnsiTheme="minorHAnsi" w:cstheme="minorHAnsi"/>
          <w:sz w:val="18"/>
          <w:szCs w:val="18"/>
          <w:u w:val="single"/>
        </w:rPr>
      </w:pPr>
    </w:p>
    <w:p w14:paraId="79E31BD1" w14:textId="1614493A"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63EBF594" w14:textId="39909653" w:rsidR="00FA3910"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 xml:space="preserve">Educated to </w:t>
      </w:r>
      <w:proofErr w:type="gramStart"/>
      <w:r w:rsidRPr="00253FE6">
        <w:rPr>
          <w:rFonts w:asciiTheme="minorHAnsi" w:eastAsia="Arial" w:hAnsiTheme="minorHAnsi" w:cstheme="minorHAnsi"/>
          <w:sz w:val="18"/>
          <w:szCs w:val="18"/>
        </w:rPr>
        <w:t>GCSE  standard</w:t>
      </w:r>
      <w:proofErr w:type="gramEnd"/>
      <w:r w:rsidRPr="00253FE6">
        <w:rPr>
          <w:rFonts w:asciiTheme="minorHAnsi" w:eastAsia="Arial" w:hAnsiTheme="minorHAnsi" w:cstheme="minorHAnsi"/>
          <w:sz w:val="18"/>
          <w:szCs w:val="18"/>
        </w:rPr>
        <w:t xml:space="preserve"> or having specific job requirement experience</w:t>
      </w:r>
    </w:p>
    <w:p w14:paraId="77112E01" w14:textId="28C5344D" w:rsidR="00253FE6"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Full driving licence</w:t>
      </w:r>
    </w:p>
    <w:p w14:paraId="6EAAE5AD" w14:textId="7A8A7278" w:rsidR="00253FE6"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Experience in sites and facilities</w:t>
      </w:r>
    </w:p>
    <w:p w14:paraId="1190D630" w14:textId="7C75B5CB" w:rsidR="00253FE6"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Previous Transport facility experience</w:t>
      </w:r>
    </w:p>
    <w:p w14:paraId="485DB0C5" w14:textId="2B4DD51F" w:rsidR="00253FE6"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Previous experience of working with staff in a busy service environment</w:t>
      </w:r>
    </w:p>
    <w:p w14:paraId="21691ADC" w14:textId="139CA56A" w:rsidR="00253FE6"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Communication with a variety of people</w:t>
      </w:r>
    </w:p>
    <w:p w14:paraId="7A674189" w14:textId="6D926B6B" w:rsidR="00253FE6"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High level of computer experience (e.g. Word/Excel and other packages) as well as email systems and other electronic media</w:t>
      </w:r>
    </w:p>
    <w:p w14:paraId="1716CA1F" w14:textId="77777777" w:rsidR="00253FE6"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Databases</w:t>
      </w:r>
    </w:p>
    <w:p w14:paraId="74063D48" w14:textId="5CB49722" w:rsidR="00253FE6" w:rsidRPr="00253FE6" w:rsidRDefault="00253FE6" w:rsidP="00253FE6">
      <w:pPr>
        <w:pStyle w:val="ListParagraph"/>
        <w:numPr>
          <w:ilvl w:val="0"/>
          <w:numId w:val="12"/>
        </w:numPr>
        <w:spacing w:line="270" w:lineRule="atLeast"/>
        <w:jc w:val="both"/>
        <w:rPr>
          <w:rFonts w:asciiTheme="minorHAnsi" w:hAnsiTheme="minorHAnsi" w:cstheme="minorHAnsi"/>
          <w:iCs/>
          <w:sz w:val="12"/>
          <w:szCs w:val="12"/>
          <w:u w:val="single"/>
        </w:rPr>
      </w:pPr>
      <w:r w:rsidRPr="00253FE6">
        <w:rPr>
          <w:rFonts w:asciiTheme="minorHAnsi" w:eastAsia="Arial" w:hAnsiTheme="minorHAnsi" w:cstheme="minorHAnsi"/>
          <w:sz w:val="18"/>
          <w:szCs w:val="18"/>
        </w:rPr>
        <w:t xml:space="preserve">Proven organisational skills </w:t>
      </w: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0A0678D4" w14:textId="390BB617" w:rsidR="00FA3910"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Excellent interpersonal/ communication skills with a variety of media and all levels of staff with the company as well as external agencies</w:t>
      </w:r>
    </w:p>
    <w:p w14:paraId="13F8C54D" w14:textId="1BF9F160" w:rsidR="00253FE6"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Ability to use initiative</w:t>
      </w:r>
    </w:p>
    <w:p w14:paraId="0D36EB60" w14:textId="202672C8" w:rsidR="00253FE6"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Accurate record keeping</w:t>
      </w:r>
    </w:p>
    <w:p w14:paraId="4FE9263C" w14:textId="38D9FEBE" w:rsidR="00253FE6"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Excellent telephone manner</w:t>
      </w:r>
    </w:p>
    <w:p w14:paraId="08635232" w14:textId="1CE35543" w:rsidR="00253FE6"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Problem solving skills</w:t>
      </w:r>
    </w:p>
    <w:p w14:paraId="71F18CB3" w14:textId="1747D26D" w:rsidR="00253FE6"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Effective time management – strong organisational skills</w:t>
      </w:r>
    </w:p>
    <w:p w14:paraId="4250EFB1" w14:textId="35E130E3" w:rsidR="00253FE6"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Ability to maintain strict levels of confidentiality</w:t>
      </w:r>
    </w:p>
    <w:p w14:paraId="35560208" w14:textId="77777777" w:rsidR="00F02A21" w:rsidRPr="00253FE6" w:rsidRDefault="00F02A21" w:rsidP="00F02A21">
      <w:pPr>
        <w:spacing w:line="270" w:lineRule="atLeast"/>
        <w:jc w:val="both"/>
        <w:rPr>
          <w:rFonts w:asciiTheme="minorHAnsi" w:hAnsiTheme="minorHAnsi" w:cstheme="minorHAnsi"/>
          <w:iCs/>
          <w:sz w:val="18"/>
          <w:szCs w:val="18"/>
          <w:u w:val="single"/>
        </w:rPr>
      </w:pPr>
      <w:r w:rsidRPr="00253FE6">
        <w:rPr>
          <w:rFonts w:asciiTheme="minorHAnsi" w:hAnsiTheme="minorHAnsi" w:cstheme="minorHAnsi"/>
          <w:iCs/>
          <w:sz w:val="18"/>
          <w:szCs w:val="18"/>
          <w:u w:val="single"/>
        </w:rPr>
        <w:t>Personal Qualities</w:t>
      </w:r>
    </w:p>
    <w:p w14:paraId="10B150B7" w14:textId="2F80DFD5" w:rsidR="00FA3910"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Commitment to role</w:t>
      </w:r>
    </w:p>
    <w:p w14:paraId="76E196B5" w14:textId="51C450D2" w:rsidR="00253FE6"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Able to work unsocial hours</w:t>
      </w:r>
    </w:p>
    <w:p w14:paraId="53FA5FE2" w14:textId="7AC8AC21" w:rsidR="00253FE6" w:rsidRPr="00253FE6" w:rsidRDefault="00253FE6" w:rsidP="00253FE6">
      <w:pPr>
        <w:pStyle w:val="ListParagraph"/>
        <w:numPr>
          <w:ilvl w:val="0"/>
          <w:numId w:val="12"/>
        </w:numPr>
        <w:spacing w:line="270" w:lineRule="atLeast"/>
        <w:jc w:val="both"/>
        <w:rPr>
          <w:rFonts w:asciiTheme="minorHAnsi" w:hAnsiTheme="minorHAnsi" w:cstheme="minorHAnsi"/>
          <w:iCs/>
          <w:sz w:val="18"/>
          <w:szCs w:val="18"/>
          <w:u w:val="single"/>
        </w:rPr>
      </w:pPr>
      <w:r w:rsidRPr="00253FE6">
        <w:rPr>
          <w:rFonts w:asciiTheme="minorHAnsi" w:eastAsia="Arial" w:hAnsiTheme="minorHAnsi" w:cstheme="minorHAnsi"/>
          <w:sz w:val="18"/>
          <w:szCs w:val="18"/>
        </w:rPr>
        <w:t>Flexibility to meet service/rota needs</w:t>
      </w:r>
    </w:p>
    <w:p w14:paraId="7D7226D0" w14:textId="77777777" w:rsidR="00F02A21" w:rsidRPr="00253FE6" w:rsidRDefault="00F02A21" w:rsidP="00F02A21">
      <w:pPr>
        <w:spacing w:line="270" w:lineRule="atLeast"/>
        <w:jc w:val="both"/>
        <w:rPr>
          <w:rFonts w:asciiTheme="minorHAnsi" w:hAnsiTheme="minorHAnsi" w:cstheme="minorHAnsi"/>
          <w:iCs/>
          <w:sz w:val="18"/>
          <w:szCs w:val="18"/>
          <w:u w:val="single"/>
        </w:rPr>
      </w:pPr>
      <w:r w:rsidRPr="00253FE6">
        <w:rPr>
          <w:rFonts w:asciiTheme="minorHAnsi" w:hAnsiTheme="minorHAnsi" w:cstheme="minorHAnsi"/>
          <w:iCs/>
          <w:sz w:val="18"/>
          <w:szCs w:val="18"/>
          <w:u w:val="single"/>
        </w:rPr>
        <w:t xml:space="preserve">Other </w:t>
      </w:r>
    </w:p>
    <w:p w14:paraId="445265B3" w14:textId="4394EE76" w:rsidR="00FA3910" w:rsidRPr="00253FE6" w:rsidRDefault="00253FE6" w:rsidP="00253FE6">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Proven team player</w:t>
      </w:r>
    </w:p>
    <w:p w14:paraId="1F5E4A86" w14:textId="6D29A502" w:rsidR="00253FE6" w:rsidRPr="00253FE6" w:rsidRDefault="00253FE6" w:rsidP="00253FE6">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Diplomatic</w:t>
      </w:r>
    </w:p>
    <w:p w14:paraId="04120C8F" w14:textId="47DD6926" w:rsidR="00253FE6" w:rsidRPr="00253FE6" w:rsidRDefault="00253FE6" w:rsidP="00253FE6">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Sense of humour</w:t>
      </w:r>
    </w:p>
    <w:p w14:paraId="18D815B6" w14:textId="32093D6B" w:rsidR="00253FE6" w:rsidRPr="00253FE6" w:rsidRDefault="00253FE6" w:rsidP="00253FE6">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Ability to work under pressure</w:t>
      </w:r>
    </w:p>
    <w:p w14:paraId="6B74D493" w14:textId="77777777" w:rsidR="00253FE6" w:rsidRPr="00253FE6" w:rsidRDefault="00253FE6" w:rsidP="00253FE6">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Conscientious, reliable and resourceful</w:t>
      </w:r>
    </w:p>
    <w:p w14:paraId="4F1F4AF0" w14:textId="69909A1A" w:rsidR="00253FE6" w:rsidRPr="00253FE6" w:rsidRDefault="00253FE6" w:rsidP="00253FE6">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 xml:space="preserve">Professional attitude to employment </w:t>
      </w:r>
    </w:p>
    <w:p w14:paraId="524CF00B" w14:textId="715A76C4" w:rsidR="00253FE6" w:rsidRPr="00253FE6" w:rsidRDefault="00253FE6" w:rsidP="00253FE6">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Physically fit and able to undertake the role</w:t>
      </w:r>
    </w:p>
    <w:p w14:paraId="01134FBA" w14:textId="77777777" w:rsidR="00253FE6" w:rsidRPr="00253FE6" w:rsidRDefault="00253FE6" w:rsidP="00253FE6">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Eyesight compliance for driving</w:t>
      </w:r>
    </w:p>
    <w:p w14:paraId="6E3ABF19" w14:textId="17D265FC" w:rsidR="002824F2" w:rsidRPr="00253FE6" w:rsidRDefault="00253FE6" w:rsidP="001C220A">
      <w:pPr>
        <w:pStyle w:val="ListParagraph"/>
        <w:numPr>
          <w:ilvl w:val="0"/>
          <w:numId w:val="12"/>
        </w:numPr>
        <w:jc w:val="both"/>
        <w:rPr>
          <w:rFonts w:asciiTheme="minorHAnsi" w:hAnsiTheme="minorHAnsi" w:cstheme="minorHAnsi"/>
          <w:sz w:val="18"/>
          <w:szCs w:val="18"/>
          <w:u w:val="single"/>
        </w:rPr>
      </w:pPr>
      <w:r w:rsidRPr="00253FE6">
        <w:rPr>
          <w:rFonts w:asciiTheme="minorHAnsi" w:eastAsia="Arial" w:hAnsiTheme="minorHAnsi" w:cstheme="minorHAnsi"/>
          <w:sz w:val="18"/>
          <w:szCs w:val="18"/>
        </w:rPr>
        <w:t xml:space="preserve">Health compliance to DVLA standard 2 </w:t>
      </w:r>
    </w:p>
    <w:p w14:paraId="561D998C" w14:textId="77777777" w:rsidR="002824F2" w:rsidRDefault="002824F2" w:rsidP="001C220A">
      <w:pPr>
        <w:jc w:val="both"/>
        <w:rPr>
          <w:rFonts w:asciiTheme="minorHAnsi" w:hAnsiTheme="minorHAnsi" w:cstheme="minorHAnsi"/>
          <w:sz w:val="18"/>
          <w:szCs w:val="18"/>
          <w:u w:val="single"/>
        </w:rPr>
      </w:pPr>
    </w:p>
    <w:p w14:paraId="548E6C87" w14:textId="77777777" w:rsidR="002824F2" w:rsidRPr="00722F8A" w:rsidRDefault="002824F2" w:rsidP="002824F2">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Health &amp; Safety</w:t>
      </w:r>
    </w:p>
    <w:p w14:paraId="76E6688E" w14:textId="77777777" w:rsidR="002824F2" w:rsidRPr="00722F8A" w:rsidRDefault="002824F2" w:rsidP="002824F2">
      <w:pPr>
        <w:jc w:val="both"/>
        <w:rPr>
          <w:rFonts w:asciiTheme="minorHAnsi" w:hAnsiTheme="minorHAnsi" w:cstheme="minorHAnsi"/>
          <w:sz w:val="18"/>
          <w:szCs w:val="18"/>
          <w:lang w:val="en-GB"/>
        </w:rPr>
      </w:pPr>
    </w:p>
    <w:p w14:paraId="004616E9" w14:textId="77777777" w:rsidR="002824F2" w:rsidRDefault="002824F2" w:rsidP="002824F2">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1BE99DEC" w14:textId="77777777" w:rsidR="002824F2" w:rsidRPr="00722F8A" w:rsidRDefault="002824F2" w:rsidP="002824F2">
      <w:pPr>
        <w:jc w:val="both"/>
        <w:rPr>
          <w:rFonts w:asciiTheme="minorHAnsi" w:hAnsiTheme="minorHAnsi" w:cstheme="minorHAnsi"/>
          <w:sz w:val="18"/>
          <w:szCs w:val="18"/>
          <w:u w:val="single"/>
          <w:lang w:val="en-GB"/>
        </w:rPr>
      </w:pPr>
    </w:p>
    <w:p w14:paraId="6C5C1FD4" w14:textId="77777777" w:rsidR="002824F2" w:rsidRPr="00722F8A" w:rsidRDefault="002824F2" w:rsidP="002824F2">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Infection Prevention &amp; Control</w:t>
      </w:r>
    </w:p>
    <w:p w14:paraId="253DFFFA" w14:textId="77777777" w:rsidR="002824F2" w:rsidRPr="00722F8A" w:rsidRDefault="002824F2" w:rsidP="002824F2">
      <w:pPr>
        <w:jc w:val="both"/>
        <w:rPr>
          <w:rFonts w:asciiTheme="minorHAnsi" w:hAnsiTheme="minorHAnsi" w:cstheme="minorHAnsi"/>
          <w:sz w:val="18"/>
          <w:szCs w:val="18"/>
          <w:lang w:val="en-GB"/>
        </w:rPr>
      </w:pPr>
    </w:p>
    <w:p w14:paraId="5691EC51" w14:textId="77777777" w:rsidR="002824F2" w:rsidRDefault="002824F2" w:rsidP="002824F2">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Infection Prevention &amp; Control is pivotal in ensuring a safe &amp; clean environment for both patients and staff. IP&amp;C is everyone’s responsibility and strict adherence to the IP&amp;C policy is expected of ALL employees of the organisation.</w:t>
      </w:r>
    </w:p>
    <w:p w14:paraId="3723B8BE" w14:textId="77777777" w:rsidR="002824F2" w:rsidRPr="00722F8A" w:rsidRDefault="002824F2" w:rsidP="002824F2">
      <w:pPr>
        <w:jc w:val="both"/>
        <w:rPr>
          <w:rFonts w:asciiTheme="minorHAnsi" w:hAnsiTheme="minorHAnsi" w:cstheme="minorHAnsi"/>
          <w:sz w:val="18"/>
          <w:szCs w:val="18"/>
          <w:u w:val="single"/>
          <w:lang w:val="en-GB"/>
        </w:rPr>
      </w:pPr>
    </w:p>
    <w:p w14:paraId="70731847" w14:textId="77777777" w:rsidR="002824F2" w:rsidRPr="00722F8A" w:rsidRDefault="002824F2" w:rsidP="002824F2">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Safeguarding</w:t>
      </w:r>
    </w:p>
    <w:p w14:paraId="0A775209" w14:textId="77777777" w:rsidR="002824F2" w:rsidRPr="00722F8A" w:rsidRDefault="002824F2" w:rsidP="002824F2">
      <w:pPr>
        <w:jc w:val="both"/>
        <w:rPr>
          <w:rFonts w:asciiTheme="minorHAnsi" w:hAnsiTheme="minorHAnsi" w:cstheme="minorHAnsi"/>
          <w:sz w:val="18"/>
          <w:szCs w:val="18"/>
          <w:lang w:val="en-GB"/>
        </w:rPr>
      </w:pPr>
    </w:p>
    <w:p w14:paraId="1E92C8A9" w14:textId="77777777" w:rsidR="002824F2" w:rsidRDefault="002824F2" w:rsidP="002824F2">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0028C760" w14:textId="77777777" w:rsidR="002824F2" w:rsidRPr="00722F8A" w:rsidRDefault="002824F2" w:rsidP="002824F2">
      <w:pPr>
        <w:jc w:val="both"/>
        <w:rPr>
          <w:rFonts w:asciiTheme="minorHAnsi" w:hAnsiTheme="minorHAnsi" w:cstheme="minorHAnsi"/>
          <w:sz w:val="18"/>
          <w:szCs w:val="18"/>
          <w:lang w:val="en-GB"/>
        </w:rPr>
      </w:pPr>
    </w:p>
    <w:p w14:paraId="37756865" w14:textId="77777777" w:rsidR="002824F2" w:rsidRPr="00722F8A" w:rsidRDefault="002824F2" w:rsidP="002824F2">
      <w:pPr>
        <w:jc w:val="both"/>
        <w:rPr>
          <w:rFonts w:asciiTheme="minorHAnsi" w:hAnsiTheme="minorHAnsi" w:cstheme="minorHAnsi"/>
          <w:sz w:val="18"/>
          <w:szCs w:val="18"/>
          <w:u w:val="single"/>
          <w:lang w:val="en-GB"/>
        </w:rPr>
      </w:pPr>
      <w:r w:rsidRPr="00722F8A">
        <w:rPr>
          <w:rFonts w:asciiTheme="minorHAnsi" w:hAnsiTheme="minorHAnsi" w:cstheme="minorHAnsi"/>
          <w:sz w:val="18"/>
          <w:szCs w:val="18"/>
          <w:u w:val="single"/>
          <w:lang w:val="en-GB"/>
        </w:rPr>
        <w:t>Diversity</w:t>
      </w:r>
    </w:p>
    <w:p w14:paraId="2E32BF37" w14:textId="77777777" w:rsidR="002824F2" w:rsidRPr="00722F8A" w:rsidRDefault="002824F2" w:rsidP="002824F2">
      <w:pPr>
        <w:jc w:val="both"/>
        <w:rPr>
          <w:rFonts w:asciiTheme="minorHAnsi" w:hAnsiTheme="minorHAnsi" w:cstheme="minorHAnsi"/>
          <w:sz w:val="18"/>
          <w:szCs w:val="18"/>
          <w:lang w:val="en-GB"/>
        </w:rPr>
      </w:pPr>
    </w:p>
    <w:p w14:paraId="6BDE5EA5" w14:textId="77777777" w:rsidR="002824F2" w:rsidRPr="00722F8A" w:rsidRDefault="002824F2" w:rsidP="002824F2">
      <w:pPr>
        <w:jc w:val="both"/>
        <w:rPr>
          <w:rFonts w:asciiTheme="minorHAnsi" w:hAnsiTheme="minorHAnsi" w:cstheme="minorHAnsi"/>
          <w:sz w:val="18"/>
          <w:szCs w:val="18"/>
          <w:lang w:val="en-GB"/>
        </w:rPr>
      </w:pPr>
      <w:r w:rsidRPr="00722F8A">
        <w:rPr>
          <w:rFonts w:asciiTheme="minorHAnsi" w:hAnsiTheme="minorHAnsi" w:cstheme="minorHAnsi"/>
          <w:sz w:val="18"/>
          <w:szCs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722F8A">
          <w:rPr>
            <w:rStyle w:val="Hyperlink"/>
            <w:rFonts w:asciiTheme="minorHAnsi" w:hAnsiTheme="minorHAnsi" w:cstheme="minorHAnsi"/>
            <w:sz w:val="18"/>
            <w:szCs w:val="18"/>
            <w:u w:val="none"/>
            <w:lang w:val="en-GB"/>
          </w:rPr>
          <w:t>click here</w:t>
        </w:r>
      </w:hyperlink>
      <w:r w:rsidRPr="00722F8A">
        <w:rPr>
          <w:rFonts w:asciiTheme="minorHAnsi" w:hAnsiTheme="minorHAnsi" w:cstheme="minorHAnsi"/>
          <w:sz w:val="18"/>
          <w:szCs w:val="18"/>
          <w:lang w:val="en-GB"/>
        </w:rPr>
        <w:t xml:space="preserve">, or alternatively, you can reach out to our ED&amp;I team at </w:t>
      </w:r>
      <w:hyperlink r:id="rId8" w:tooltip="mailto:EDandI@DHUHealthcare.nhs.uk" w:history="1">
        <w:r w:rsidRPr="00722F8A">
          <w:rPr>
            <w:rStyle w:val="Hyperlink"/>
            <w:rFonts w:asciiTheme="minorHAnsi" w:hAnsiTheme="minorHAnsi" w:cstheme="minorHAnsi"/>
            <w:sz w:val="18"/>
            <w:szCs w:val="18"/>
            <w:u w:val="none"/>
            <w:lang w:val="en-GB"/>
          </w:rPr>
          <w:t>EDandI@DHUHealthcare.nhs.uk</w:t>
        </w:r>
      </w:hyperlink>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9"/>
      <w:footerReference w:type="default" r:id="rId10"/>
      <w:headerReference w:type="first" r:id="rId11"/>
      <w:footerReference w:type="first" r:id="rId12"/>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30A36B8A"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52155B">
            <w:rPr>
              <w:rFonts w:ascii="Arial" w:hAnsi="Arial" w:cs="Arial"/>
              <w:sz w:val="16"/>
              <w:szCs w:val="16"/>
            </w:rPr>
            <w:t>1</w:t>
          </w:r>
        </w:p>
      </w:tc>
      <w:tc>
        <w:tcPr>
          <w:tcW w:w="1786" w:type="dxa"/>
        </w:tcPr>
        <w:p w14:paraId="6CF823E2" w14:textId="2646EBA6"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w:t>
          </w:r>
          <w:r w:rsidR="0052155B">
            <w:rPr>
              <w:rFonts w:ascii="Arial" w:hAnsi="Arial" w:cs="Arial"/>
              <w:sz w:val="16"/>
              <w:szCs w:val="16"/>
            </w:rPr>
            <w:t>0-2019</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59A2F896"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w:t>
          </w:r>
          <w:r w:rsidR="0052155B">
            <w:rPr>
              <w:rFonts w:ascii="Arial" w:hAnsi="Arial" w:cs="Arial"/>
              <w:sz w:val="16"/>
              <w:szCs w:val="16"/>
            </w:rPr>
            <w:t>1</w:t>
          </w:r>
        </w:p>
      </w:tc>
      <w:tc>
        <w:tcPr>
          <w:tcW w:w="1786" w:type="dxa"/>
        </w:tcPr>
        <w:p w14:paraId="33C25293" w14:textId="590882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w:t>
          </w:r>
          <w:r w:rsidR="0052155B">
            <w:rPr>
              <w:rFonts w:ascii="Arial" w:hAnsi="Arial" w:cs="Arial"/>
              <w:sz w:val="16"/>
              <w:szCs w:val="16"/>
            </w:rPr>
            <w:t>0-2019</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E26B6"/>
    <w:multiLevelType w:val="hybridMultilevel"/>
    <w:tmpl w:val="EAFA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1"/>
  </w:num>
  <w:num w:numId="4" w16cid:durableId="1269780497">
    <w:abstractNumId w:val="10"/>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9"/>
  </w:num>
  <w:num w:numId="12" w16cid:durableId="200242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06AA7"/>
    <w:rsid w:val="00072435"/>
    <w:rsid w:val="000B25C9"/>
    <w:rsid w:val="000F5159"/>
    <w:rsid w:val="001073F4"/>
    <w:rsid w:val="001B352B"/>
    <w:rsid w:val="001C220A"/>
    <w:rsid w:val="00253FE6"/>
    <w:rsid w:val="00254951"/>
    <w:rsid w:val="002824F2"/>
    <w:rsid w:val="002A0C8D"/>
    <w:rsid w:val="002F4E44"/>
    <w:rsid w:val="00354A19"/>
    <w:rsid w:val="00385D65"/>
    <w:rsid w:val="004333BE"/>
    <w:rsid w:val="00462CA4"/>
    <w:rsid w:val="004C2986"/>
    <w:rsid w:val="0052155B"/>
    <w:rsid w:val="00534D8B"/>
    <w:rsid w:val="005D331E"/>
    <w:rsid w:val="00620EF7"/>
    <w:rsid w:val="00630086"/>
    <w:rsid w:val="00650804"/>
    <w:rsid w:val="006C5BFE"/>
    <w:rsid w:val="00913FD1"/>
    <w:rsid w:val="00925550"/>
    <w:rsid w:val="00986078"/>
    <w:rsid w:val="00AB3B5A"/>
    <w:rsid w:val="00B22ECE"/>
    <w:rsid w:val="00B55987"/>
    <w:rsid w:val="00C06BDA"/>
    <w:rsid w:val="00D3215F"/>
    <w:rsid w:val="00D70530"/>
    <w:rsid w:val="00E85AF7"/>
    <w:rsid w:val="00EC7D24"/>
    <w:rsid w:val="00F02A21"/>
    <w:rsid w:val="00F862D5"/>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 w:type="character" w:styleId="Hyperlink">
    <w:name w:val="Hyperlink"/>
    <w:basedOn w:val="DefaultParagraphFont"/>
    <w:uiPriority w:val="99"/>
    <w:unhideWhenUsed/>
    <w:rsid w:val="002824F2"/>
    <w:rPr>
      <w:color w:val="0000FF" w:themeColor="hyperlink"/>
      <w:u w:val="single"/>
    </w:rPr>
  </w:style>
  <w:style w:type="table" w:customStyle="1" w:styleId="TableGrid0">
    <w:name w:val="TableGrid"/>
    <w:rsid w:val="00253FE6"/>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2025-03-25T15:44:00Z</dcterms:created>
  <dcterms:modified xsi:type="dcterms:W3CDTF">2025-03-25T15:54:00Z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