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1E24" w14:textId="77777777" w:rsidR="00D27434" w:rsidRDefault="00D27434" w:rsidP="00FF31F5">
      <w:pPr>
        <w:jc w:val="center"/>
        <w:outlineLvl w:val="0"/>
        <w:rPr>
          <w:rFonts w:ascii="Arial" w:hAnsi="Arial" w:cs="Arial"/>
          <w:b/>
          <w:sz w:val="20"/>
          <w:szCs w:val="20"/>
          <w:u w:val="single"/>
        </w:rPr>
      </w:pPr>
    </w:p>
    <w:p w14:paraId="2131722F" w14:textId="77777777" w:rsidR="00D27434" w:rsidRDefault="00D27434" w:rsidP="00FF31F5">
      <w:pPr>
        <w:jc w:val="center"/>
        <w:outlineLvl w:val="0"/>
        <w:rPr>
          <w:rFonts w:ascii="Arial" w:hAnsi="Arial" w:cs="Arial"/>
          <w:b/>
          <w:sz w:val="20"/>
          <w:szCs w:val="20"/>
          <w:u w:val="single"/>
        </w:rPr>
      </w:pPr>
    </w:p>
    <w:p w14:paraId="1868C48D" w14:textId="1E4A3DCC" w:rsidR="00B1040D" w:rsidRPr="00FF31F5" w:rsidRDefault="00B1040D" w:rsidP="00FF31F5">
      <w:pPr>
        <w:jc w:val="center"/>
        <w:outlineLvl w:val="0"/>
        <w:rPr>
          <w:rFonts w:ascii="Arial" w:hAnsi="Arial" w:cs="Arial"/>
          <w:b/>
          <w:sz w:val="20"/>
          <w:szCs w:val="20"/>
          <w:u w:val="single"/>
        </w:rPr>
      </w:pPr>
      <w:r w:rsidRPr="00FF31F5">
        <w:rPr>
          <w:rFonts w:ascii="Arial" w:hAnsi="Arial" w:cs="Arial"/>
          <w:b/>
          <w:sz w:val="20"/>
          <w:szCs w:val="20"/>
          <w:u w:val="single"/>
        </w:rPr>
        <w:t>Job Description &amp; Person Specification</w:t>
      </w:r>
    </w:p>
    <w:p w14:paraId="3732E0D5" w14:textId="77777777" w:rsidR="00570A67" w:rsidRPr="00FF31F5" w:rsidRDefault="00570A67" w:rsidP="00FF31F5">
      <w:pPr>
        <w:jc w:val="center"/>
        <w:outlineLvl w:val="0"/>
        <w:rPr>
          <w:rFonts w:ascii="Arial" w:hAnsi="Arial" w:cs="Arial"/>
          <w:b/>
          <w:sz w:val="20"/>
          <w:szCs w:val="20"/>
          <w:u w:val="single"/>
        </w:rPr>
      </w:pPr>
    </w:p>
    <w:p w14:paraId="7EA2992C" w14:textId="77777777" w:rsidR="00445AA8" w:rsidRPr="00FF31F5" w:rsidRDefault="00445AA8" w:rsidP="00FF31F5">
      <w:pPr>
        <w:rPr>
          <w:rFonts w:ascii="Arial" w:hAnsi="Arial" w:cs="Arial"/>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461"/>
        <w:gridCol w:w="1608"/>
        <w:gridCol w:w="3529"/>
      </w:tblGrid>
      <w:tr w:rsidR="0043436E" w:rsidRPr="00FF31F5" w14:paraId="64503FCE" w14:textId="77777777" w:rsidTr="009E2661">
        <w:trPr>
          <w:trHeight w:val="470"/>
          <w:jc w:val="center"/>
        </w:trPr>
        <w:tc>
          <w:tcPr>
            <w:tcW w:w="1603" w:type="dxa"/>
            <w:shd w:val="clear" w:color="auto" w:fill="002060"/>
          </w:tcPr>
          <w:p w14:paraId="06C9CFA8" w14:textId="77777777" w:rsidR="005230BA" w:rsidRPr="00FF31F5" w:rsidRDefault="005230BA" w:rsidP="00FF31F5">
            <w:pPr>
              <w:tabs>
                <w:tab w:val="left" w:pos="2340"/>
              </w:tabs>
              <w:outlineLvl w:val="0"/>
              <w:rPr>
                <w:rFonts w:ascii="Arial" w:hAnsi="Arial" w:cs="Arial"/>
                <w:b/>
                <w:bCs/>
                <w:color w:val="FFFFFF" w:themeColor="background1"/>
                <w:sz w:val="20"/>
                <w:szCs w:val="20"/>
              </w:rPr>
            </w:pPr>
            <w:r w:rsidRPr="00FF31F5">
              <w:rPr>
                <w:rFonts w:ascii="Arial" w:hAnsi="Arial" w:cs="Arial"/>
                <w:b/>
                <w:bCs/>
                <w:color w:val="FFFFFF" w:themeColor="background1"/>
                <w:sz w:val="20"/>
                <w:szCs w:val="20"/>
              </w:rPr>
              <w:t>Position:</w:t>
            </w:r>
          </w:p>
        </w:tc>
        <w:tc>
          <w:tcPr>
            <w:tcW w:w="3461" w:type="dxa"/>
          </w:tcPr>
          <w:p w14:paraId="57E270FF" w14:textId="3738D9D8" w:rsidR="005230BA" w:rsidRPr="00FF31F5" w:rsidRDefault="005230BA" w:rsidP="00FF31F5">
            <w:pPr>
              <w:pStyle w:val="NormalWeb"/>
              <w:spacing w:before="0" w:beforeAutospacing="0" w:after="0" w:afterAutospacing="0" w:line="270" w:lineRule="atLeast"/>
              <w:rPr>
                <w:rFonts w:ascii="Arial" w:hAnsi="Arial" w:cs="Arial"/>
                <w:sz w:val="20"/>
                <w:szCs w:val="20"/>
              </w:rPr>
            </w:pPr>
            <w:r w:rsidRPr="00FF31F5">
              <w:rPr>
                <w:rFonts w:ascii="Arial" w:hAnsi="Arial" w:cs="Arial"/>
                <w:sz w:val="20"/>
                <w:szCs w:val="20"/>
              </w:rPr>
              <w:t xml:space="preserve">Advanced Clinical </w:t>
            </w:r>
            <w:r w:rsidR="008E5BE0">
              <w:rPr>
                <w:rFonts w:ascii="Arial" w:hAnsi="Arial" w:cs="Arial"/>
                <w:sz w:val="20"/>
                <w:szCs w:val="20"/>
              </w:rPr>
              <w:t xml:space="preserve">Palliative </w:t>
            </w:r>
            <w:r w:rsidRPr="00FF31F5">
              <w:rPr>
                <w:rFonts w:ascii="Arial" w:hAnsi="Arial" w:cs="Arial"/>
                <w:sz w:val="20"/>
                <w:szCs w:val="20"/>
              </w:rPr>
              <w:t>Nurse Specialist</w:t>
            </w:r>
          </w:p>
        </w:tc>
        <w:tc>
          <w:tcPr>
            <w:tcW w:w="1608" w:type="dxa"/>
            <w:shd w:val="clear" w:color="auto" w:fill="002060"/>
          </w:tcPr>
          <w:p w14:paraId="2515C68C" w14:textId="77777777" w:rsidR="005230BA" w:rsidRPr="00FF31F5" w:rsidRDefault="005230BA" w:rsidP="00FF31F5">
            <w:pPr>
              <w:tabs>
                <w:tab w:val="left" w:pos="2340"/>
              </w:tabs>
              <w:outlineLvl w:val="0"/>
              <w:rPr>
                <w:rFonts w:ascii="Arial" w:hAnsi="Arial" w:cs="Arial"/>
                <w:b/>
                <w:bCs/>
                <w:color w:val="FFFFFF" w:themeColor="background1"/>
                <w:sz w:val="20"/>
                <w:szCs w:val="20"/>
              </w:rPr>
            </w:pPr>
            <w:r w:rsidRPr="00FF31F5">
              <w:rPr>
                <w:rFonts w:ascii="Arial" w:hAnsi="Arial" w:cs="Arial"/>
                <w:b/>
                <w:bCs/>
                <w:color w:val="FFFFFF" w:themeColor="background1"/>
                <w:sz w:val="20"/>
                <w:szCs w:val="20"/>
              </w:rPr>
              <w:t>Division:</w:t>
            </w:r>
          </w:p>
        </w:tc>
        <w:tc>
          <w:tcPr>
            <w:tcW w:w="3529" w:type="dxa"/>
          </w:tcPr>
          <w:p w14:paraId="4F6EAF84" w14:textId="77777777" w:rsidR="005230BA" w:rsidRPr="00FF31F5" w:rsidRDefault="005230BA" w:rsidP="00FF31F5">
            <w:pPr>
              <w:tabs>
                <w:tab w:val="left" w:pos="2340"/>
              </w:tabs>
              <w:outlineLvl w:val="0"/>
              <w:rPr>
                <w:rFonts w:ascii="Arial" w:hAnsi="Arial" w:cs="Arial"/>
                <w:sz w:val="20"/>
                <w:szCs w:val="20"/>
              </w:rPr>
            </w:pPr>
            <w:r w:rsidRPr="00FF31F5">
              <w:rPr>
                <w:rFonts w:ascii="Arial" w:hAnsi="Arial" w:cs="Arial"/>
                <w:sz w:val="20"/>
                <w:szCs w:val="20"/>
              </w:rPr>
              <w:t xml:space="preserve">Urgent and Emergency Care </w:t>
            </w:r>
          </w:p>
        </w:tc>
      </w:tr>
      <w:tr w:rsidR="0043436E" w:rsidRPr="00FF31F5" w14:paraId="6F34E0AA" w14:textId="77777777" w:rsidTr="009E2661">
        <w:trPr>
          <w:trHeight w:val="470"/>
          <w:jc w:val="center"/>
        </w:trPr>
        <w:tc>
          <w:tcPr>
            <w:tcW w:w="1603" w:type="dxa"/>
            <w:shd w:val="clear" w:color="auto" w:fill="002060"/>
          </w:tcPr>
          <w:p w14:paraId="75ACAE67" w14:textId="7A9D659B" w:rsidR="005230BA" w:rsidRPr="00FF31F5" w:rsidRDefault="005230BA" w:rsidP="00FF31F5">
            <w:pPr>
              <w:tabs>
                <w:tab w:val="left" w:pos="2340"/>
              </w:tabs>
              <w:outlineLvl w:val="0"/>
              <w:rPr>
                <w:rFonts w:ascii="Arial" w:hAnsi="Arial" w:cs="Arial"/>
                <w:b/>
                <w:bCs/>
                <w:color w:val="FFFFFF" w:themeColor="background1"/>
                <w:sz w:val="20"/>
                <w:szCs w:val="20"/>
              </w:rPr>
            </w:pPr>
            <w:r w:rsidRPr="00FF31F5">
              <w:rPr>
                <w:rFonts w:ascii="Arial" w:hAnsi="Arial" w:cs="Arial"/>
                <w:b/>
                <w:bCs/>
                <w:color w:val="FFFFFF" w:themeColor="background1"/>
                <w:sz w:val="20"/>
                <w:szCs w:val="20"/>
              </w:rPr>
              <w:t>Location:</w:t>
            </w:r>
          </w:p>
        </w:tc>
        <w:tc>
          <w:tcPr>
            <w:tcW w:w="3461" w:type="dxa"/>
          </w:tcPr>
          <w:p w14:paraId="7CABAD2F" w14:textId="77777777" w:rsidR="005230BA" w:rsidRPr="00FF31F5" w:rsidRDefault="005230BA" w:rsidP="00FF31F5">
            <w:pPr>
              <w:tabs>
                <w:tab w:val="left" w:pos="2340"/>
              </w:tabs>
              <w:outlineLvl w:val="0"/>
              <w:rPr>
                <w:rFonts w:ascii="Arial" w:hAnsi="Arial" w:cs="Arial"/>
                <w:sz w:val="20"/>
                <w:szCs w:val="20"/>
              </w:rPr>
            </w:pPr>
          </w:p>
        </w:tc>
        <w:tc>
          <w:tcPr>
            <w:tcW w:w="1608" w:type="dxa"/>
            <w:shd w:val="clear" w:color="auto" w:fill="002060"/>
          </w:tcPr>
          <w:p w14:paraId="611FE95F" w14:textId="77777777" w:rsidR="005230BA" w:rsidRPr="00FF31F5" w:rsidRDefault="005230BA" w:rsidP="00FF31F5">
            <w:pPr>
              <w:tabs>
                <w:tab w:val="left" w:pos="2340"/>
              </w:tabs>
              <w:outlineLvl w:val="0"/>
              <w:rPr>
                <w:rFonts w:ascii="Arial" w:hAnsi="Arial" w:cs="Arial"/>
                <w:b/>
                <w:bCs/>
                <w:color w:val="FFFFFF" w:themeColor="background1"/>
                <w:sz w:val="20"/>
                <w:szCs w:val="20"/>
              </w:rPr>
            </w:pPr>
            <w:r w:rsidRPr="00FF31F5">
              <w:rPr>
                <w:rFonts w:ascii="Arial" w:hAnsi="Arial" w:cs="Arial"/>
                <w:b/>
                <w:bCs/>
                <w:color w:val="FFFFFF" w:themeColor="background1"/>
                <w:sz w:val="20"/>
                <w:szCs w:val="20"/>
              </w:rPr>
              <w:t>Reporting to:</w:t>
            </w:r>
          </w:p>
        </w:tc>
        <w:tc>
          <w:tcPr>
            <w:tcW w:w="3529" w:type="dxa"/>
          </w:tcPr>
          <w:p w14:paraId="2048C0BF" w14:textId="77777777" w:rsidR="005230BA" w:rsidRPr="00FF31F5" w:rsidRDefault="005230BA" w:rsidP="00FF31F5">
            <w:pPr>
              <w:tabs>
                <w:tab w:val="left" w:pos="2340"/>
              </w:tabs>
              <w:outlineLvl w:val="0"/>
              <w:rPr>
                <w:rFonts w:ascii="Arial" w:hAnsi="Arial" w:cs="Arial"/>
                <w:sz w:val="20"/>
                <w:szCs w:val="20"/>
              </w:rPr>
            </w:pPr>
            <w:r w:rsidRPr="00FF31F5">
              <w:rPr>
                <w:rFonts w:ascii="Arial" w:hAnsi="Arial" w:cs="Arial"/>
                <w:sz w:val="20"/>
                <w:szCs w:val="20"/>
              </w:rPr>
              <w:t>Clinical Service Lead</w:t>
            </w:r>
          </w:p>
          <w:p w14:paraId="2217340F" w14:textId="77777777" w:rsidR="005230BA" w:rsidRPr="00FF31F5" w:rsidRDefault="005230BA" w:rsidP="00FF31F5">
            <w:pPr>
              <w:tabs>
                <w:tab w:val="left" w:pos="2340"/>
              </w:tabs>
              <w:outlineLvl w:val="0"/>
              <w:rPr>
                <w:rFonts w:ascii="Arial" w:hAnsi="Arial" w:cs="Arial"/>
                <w:sz w:val="20"/>
                <w:szCs w:val="20"/>
              </w:rPr>
            </w:pPr>
          </w:p>
        </w:tc>
      </w:tr>
    </w:tbl>
    <w:p w14:paraId="0A715201" w14:textId="77777777" w:rsidR="00445AA8" w:rsidRPr="00FF31F5" w:rsidRDefault="00445AA8" w:rsidP="00FF31F5">
      <w:pPr>
        <w:rPr>
          <w:rFonts w:ascii="Arial" w:hAnsi="Arial" w:cs="Arial"/>
          <w:sz w:val="20"/>
          <w:szCs w:val="20"/>
        </w:rPr>
      </w:pPr>
    </w:p>
    <w:p w14:paraId="1FBFE68F" w14:textId="77777777" w:rsidR="00116F00" w:rsidRPr="00FF31F5" w:rsidRDefault="00116F00" w:rsidP="00FF31F5">
      <w:pPr>
        <w:jc w:val="both"/>
        <w:outlineLvl w:val="0"/>
        <w:rPr>
          <w:rFonts w:ascii="Arial" w:hAnsi="Arial" w:cs="Arial"/>
          <w:b/>
          <w:bCs/>
          <w:sz w:val="20"/>
          <w:szCs w:val="20"/>
          <w:u w:val="single"/>
        </w:rPr>
      </w:pPr>
      <w:r w:rsidRPr="00FF31F5">
        <w:rPr>
          <w:rFonts w:ascii="Arial" w:hAnsi="Arial" w:cs="Arial"/>
          <w:b/>
          <w:bCs/>
          <w:sz w:val="20"/>
          <w:szCs w:val="20"/>
          <w:u w:val="single"/>
        </w:rPr>
        <w:t>Purpose of the Role</w:t>
      </w:r>
    </w:p>
    <w:p w14:paraId="1FFCC5AE" w14:textId="77777777" w:rsidR="00116F00" w:rsidRPr="00FF31F5" w:rsidRDefault="00116F00" w:rsidP="00FF31F5">
      <w:pPr>
        <w:jc w:val="both"/>
        <w:rPr>
          <w:rFonts w:ascii="Arial" w:hAnsi="Arial" w:cs="Arial"/>
          <w:i/>
          <w:sz w:val="20"/>
          <w:szCs w:val="20"/>
          <w:u w:val="single"/>
        </w:rPr>
      </w:pPr>
    </w:p>
    <w:p w14:paraId="3F3873DC" w14:textId="77777777" w:rsidR="00116F00" w:rsidRPr="00FF31F5" w:rsidRDefault="00116F00" w:rsidP="00FF31F5">
      <w:pPr>
        <w:jc w:val="both"/>
        <w:rPr>
          <w:rFonts w:ascii="Arial" w:hAnsi="Arial" w:cs="Arial"/>
          <w:sz w:val="20"/>
          <w:szCs w:val="20"/>
        </w:rPr>
      </w:pPr>
      <w:r w:rsidRPr="00FF31F5">
        <w:rPr>
          <w:rFonts w:ascii="Arial" w:hAnsi="Arial" w:cs="Arial"/>
          <w:sz w:val="20"/>
          <w:szCs w:val="20"/>
        </w:rPr>
        <w:t>The Advanced Clinical Nurse Specialist is a senior member of the multidisciplinary team, delivering high-quality, compassionate, and person-centered palliative care. This role is accountable for providing specialist nursing services to individuals living with a terminal illness, their families, and supporting health professionals. Acting as an autonomous expert practitioner and Non-Medical Prescriber, you will manage a caseload of patients with complex needs, offering clinical expertise, advice, and support within a collaborative team environment.</w:t>
      </w:r>
    </w:p>
    <w:p w14:paraId="73C19BFB" w14:textId="77777777" w:rsidR="00116F00" w:rsidRPr="00FF31F5" w:rsidRDefault="00116F00" w:rsidP="00FF31F5">
      <w:pPr>
        <w:jc w:val="both"/>
        <w:rPr>
          <w:rFonts w:ascii="Arial" w:hAnsi="Arial" w:cs="Arial"/>
          <w:sz w:val="20"/>
          <w:szCs w:val="20"/>
        </w:rPr>
      </w:pPr>
    </w:p>
    <w:p w14:paraId="6589DCF3" w14:textId="77777777" w:rsidR="00116F00" w:rsidRPr="00FF31F5" w:rsidRDefault="00116F00" w:rsidP="00FF31F5">
      <w:pPr>
        <w:jc w:val="both"/>
        <w:rPr>
          <w:rFonts w:ascii="Arial" w:hAnsi="Arial" w:cs="Arial"/>
          <w:sz w:val="20"/>
          <w:szCs w:val="20"/>
        </w:rPr>
      </w:pPr>
      <w:r w:rsidRPr="00FF31F5">
        <w:rPr>
          <w:rFonts w:ascii="Arial" w:hAnsi="Arial" w:cs="Arial"/>
          <w:sz w:val="20"/>
          <w:szCs w:val="20"/>
        </w:rPr>
        <w:t>You will lead by example, demonstrating DHU Healthcare’s values through clinical excellence, integrity, and compassionate leadership, ensuring care is safe, effective, and responsive to individual needs. As part of the senior leadership team, you will foster a culture of respect, inclusion, and continuous improvement, creating a supportive environment for patients, families, staff, and volunteers.</w:t>
      </w:r>
    </w:p>
    <w:p w14:paraId="74EE3E5A" w14:textId="77777777" w:rsidR="00116F00" w:rsidRPr="00FF31F5" w:rsidRDefault="00116F00" w:rsidP="00FF31F5">
      <w:pPr>
        <w:jc w:val="both"/>
        <w:rPr>
          <w:rFonts w:ascii="Arial" w:hAnsi="Arial" w:cs="Arial"/>
          <w:sz w:val="20"/>
          <w:szCs w:val="20"/>
        </w:rPr>
      </w:pPr>
    </w:p>
    <w:p w14:paraId="62F2D0DE" w14:textId="72DAE7FF" w:rsidR="00445AA8" w:rsidRDefault="00116F00" w:rsidP="00FF31F5">
      <w:pPr>
        <w:rPr>
          <w:rFonts w:ascii="Arial" w:hAnsi="Arial" w:cs="Arial"/>
          <w:sz w:val="20"/>
          <w:szCs w:val="20"/>
        </w:rPr>
      </w:pPr>
      <w:r w:rsidRPr="00FF31F5">
        <w:rPr>
          <w:rFonts w:ascii="Arial" w:hAnsi="Arial" w:cs="Arial"/>
          <w:sz w:val="20"/>
          <w:szCs w:val="20"/>
        </w:rPr>
        <w:t>This role requires advanced knowledge of palliative care principles and practice, alongside a commitment to education and evidence-based care. You will provide specialist teaching to patients, carers, and colleagues, and drive quality improvement initiatives that enhance patient experience and outcomes. Through innovation, collaboration, and professional accountability, you will ensure care delivery is continually reviewed, monitored, and developed to meet the highest standards of person-centered care.</w:t>
      </w:r>
    </w:p>
    <w:p w14:paraId="72C03293" w14:textId="77777777" w:rsidR="00FF31F5" w:rsidRPr="00FF31F5" w:rsidRDefault="00FF31F5" w:rsidP="00FF31F5">
      <w:pPr>
        <w:rPr>
          <w:rFonts w:ascii="Arial" w:hAnsi="Arial" w:cs="Arial"/>
          <w:sz w:val="20"/>
          <w:szCs w:val="20"/>
        </w:rPr>
      </w:pPr>
    </w:p>
    <w:p w14:paraId="7BFEEFBC" w14:textId="77777777" w:rsidR="00445AA8" w:rsidRPr="00FF31F5" w:rsidRDefault="00445AA8" w:rsidP="00FF31F5">
      <w:pPr>
        <w:rPr>
          <w:rFonts w:ascii="Arial" w:hAnsi="Arial" w:cs="Arial"/>
          <w:sz w:val="20"/>
          <w:szCs w:val="20"/>
        </w:rPr>
      </w:pPr>
    </w:p>
    <w:p w14:paraId="2E1C99B5" w14:textId="77777777" w:rsidR="00FF31F5" w:rsidRPr="00FF31F5" w:rsidRDefault="001E01EC" w:rsidP="00FF31F5">
      <w:pPr>
        <w:jc w:val="both"/>
        <w:rPr>
          <w:rFonts w:ascii="Arial" w:hAnsi="Arial" w:cs="Arial"/>
          <w:b/>
          <w:bCs/>
          <w:sz w:val="20"/>
          <w:szCs w:val="20"/>
        </w:rPr>
      </w:pPr>
      <w:r w:rsidRPr="00FF31F5">
        <w:rPr>
          <w:rFonts w:ascii="Arial" w:hAnsi="Arial" w:cs="Arial"/>
          <w:b/>
          <w:bCs/>
          <w:sz w:val="20"/>
          <w:szCs w:val="20"/>
          <w:u w:val="single"/>
        </w:rPr>
        <w:t>Key Areas of Responsibility &amp; Accountability</w:t>
      </w:r>
      <w:r w:rsidRPr="00FF31F5">
        <w:rPr>
          <w:rFonts w:ascii="Arial" w:hAnsi="Arial" w:cs="Arial"/>
          <w:b/>
          <w:bCs/>
          <w:sz w:val="20"/>
          <w:szCs w:val="20"/>
        </w:rPr>
        <w:t xml:space="preserve">  </w:t>
      </w:r>
    </w:p>
    <w:p w14:paraId="530EBCFD" w14:textId="2138CBD1" w:rsidR="001E01EC" w:rsidRPr="00FF31F5" w:rsidRDefault="001E01EC" w:rsidP="00FF31F5">
      <w:pPr>
        <w:jc w:val="both"/>
        <w:rPr>
          <w:rFonts w:ascii="Arial" w:hAnsi="Arial" w:cs="Arial"/>
          <w:b/>
          <w:bCs/>
          <w:sz w:val="20"/>
          <w:szCs w:val="20"/>
        </w:rPr>
      </w:pPr>
      <w:r w:rsidRPr="00FF31F5">
        <w:rPr>
          <w:rFonts w:ascii="Arial" w:hAnsi="Arial" w:cs="Arial"/>
          <w:b/>
          <w:bCs/>
          <w:sz w:val="20"/>
          <w:szCs w:val="20"/>
        </w:rPr>
        <w:t xml:space="preserve">   </w:t>
      </w:r>
    </w:p>
    <w:p w14:paraId="5DC668E2" w14:textId="1FB29632" w:rsidR="00FF31F5" w:rsidRPr="00FF31F5" w:rsidRDefault="001E01EC" w:rsidP="00FF31F5">
      <w:pPr>
        <w:rPr>
          <w:rFonts w:ascii="Arial" w:hAnsi="Arial" w:cs="Arial"/>
          <w:b/>
          <w:bCs/>
          <w:sz w:val="20"/>
          <w:szCs w:val="20"/>
          <w:u w:val="single"/>
        </w:rPr>
      </w:pPr>
      <w:r w:rsidRPr="00FF31F5">
        <w:rPr>
          <w:rFonts w:ascii="Arial" w:hAnsi="Arial" w:cs="Arial"/>
          <w:b/>
          <w:bCs/>
          <w:sz w:val="20"/>
          <w:szCs w:val="20"/>
          <w:u w:val="single"/>
        </w:rPr>
        <w:t>Clinical</w:t>
      </w:r>
    </w:p>
    <w:p w14:paraId="50142DFB" w14:textId="77777777" w:rsidR="001E01EC" w:rsidRPr="00FF31F5" w:rsidRDefault="001E01EC" w:rsidP="00FF31F5">
      <w:pPr>
        <w:rPr>
          <w:rFonts w:ascii="Arial" w:hAnsi="Arial" w:cs="Arial"/>
          <w:sz w:val="20"/>
          <w:szCs w:val="20"/>
        </w:rPr>
      </w:pPr>
    </w:p>
    <w:p w14:paraId="5B782DD9" w14:textId="77777777" w:rsidR="00596BE8" w:rsidRPr="00FF31F5" w:rsidRDefault="00596BE8" w:rsidP="00FF31F5">
      <w:pPr>
        <w:pStyle w:val="ListParagraph"/>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Uses specialist knowledge and specific training to act autonomously in assessing, planning, and implementing a comprehensive management plan within their defined scope of practice. </w:t>
      </w:r>
    </w:p>
    <w:p w14:paraId="2C83CE60"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Elicit a patient history appropriate to the clinical situation, which will include, presenting complaint, history of the present illness, past medical history, social history, family history, medications, allergies, review of systems, risk factors and appropriate targeted history. </w:t>
      </w:r>
    </w:p>
    <w:p w14:paraId="57910BF8"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Perform a physical examination tailored to the needs of the patients and the demands of the clinical situation. </w:t>
      </w:r>
    </w:p>
    <w:p w14:paraId="728513CA"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Management of complex symptoms: breathlessness, fatigue, delirium, nausea.</w:t>
      </w:r>
    </w:p>
    <w:p w14:paraId="76551F65"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Participate in the assessment, care planning, review, and evaluation of holistic care management plans, and completion of the </w:t>
      </w:r>
      <w:proofErr w:type="spellStart"/>
      <w:r w:rsidRPr="00FF31F5">
        <w:rPr>
          <w:rFonts w:ascii="Arial" w:eastAsiaTheme="minorHAnsi" w:hAnsi="Arial" w:cs="Arial"/>
          <w:color w:val="000000"/>
          <w:sz w:val="20"/>
          <w:szCs w:val="20"/>
          <w:lang w:val="en-GB"/>
        </w:rPr>
        <w:t>ReSPECT</w:t>
      </w:r>
      <w:proofErr w:type="spellEnd"/>
      <w:r w:rsidRPr="00FF31F5">
        <w:rPr>
          <w:rFonts w:ascii="Arial" w:eastAsiaTheme="minorHAnsi" w:hAnsi="Arial" w:cs="Arial"/>
          <w:color w:val="000000"/>
          <w:sz w:val="20"/>
          <w:szCs w:val="20"/>
          <w:lang w:val="en-GB"/>
        </w:rPr>
        <w:t xml:space="preserve"> (Recommended Summary Plan for Emergency Care and Treatment) form where appropriate.</w:t>
      </w:r>
    </w:p>
    <w:p w14:paraId="3AA25F00"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Be expert in pain assessment and management (including opioid titration).</w:t>
      </w:r>
    </w:p>
    <w:p w14:paraId="02235FD7"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Assess and prioritise patients undergoing treatment. </w:t>
      </w:r>
    </w:p>
    <w:p w14:paraId="2220709B"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Demonstrate continual evaluation of the patients and use expertise to recommend adjustments/amendments to treatment plans, in consultation with the patient and members of the multi-professional team. </w:t>
      </w:r>
    </w:p>
    <w:p w14:paraId="518CB84F"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Make direct referrals to other members of the health care team. </w:t>
      </w:r>
    </w:p>
    <w:p w14:paraId="1E87A2EA"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To identify appropriate diagnostic interventions and to work towards competency in diagnostic interpretation. </w:t>
      </w:r>
    </w:p>
    <w:p w14:paraId="5481BA48"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Chase, view and Interpret results and report findings. </w:t>
      </w:r>
    </w:p>
    <w:p w14:paraId="0FD43CBE"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Discuss and agree assessment outcomes with patients, carers, and other health care professionals to enable patients to make an informed decision regarding their treatment. </w:t>
      </w:r>
    </w:p>
    <w:p w14:paraId="5C2AFDAB"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lastRenderedPageBreak/>
        <w:t xml:space="preserve">Communicate highly complex information to patients, carers and families during the consent process prior to commencement of treatment plans and invasive procedures including explaining treatment options. </w:t>
      </w:r>
    </w:p>
    <w:p w14:paraId="78526F3F"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Authorise the decision to admit patients and/or proactively initiate discharge. </w:t>
      </w:r>
    </w:p>
    <w:p w14:paraId="0D82B3D5" w14:textId="77777777" w:rsidR="00596BE8" w:rsidRPr="00FF31F5" w:rsidRDefault="00596BE8" w:rsidP="00FF31F5">
      <w:pPr>
        <w:numPr>
          <w:ilvl w:val="0"/>
          <w:numId w:val="2"/>
        </w:numPr>
        <w:autoSpaceDE w:val="0"/>
        <w:autoSpaceDN w:val="0"/>
        <w:adjustRightInd w:val="0"/>
        <w:rPr>
          <w:rFonts w:ascii="Arial" w:eastAsiaTheme="minorHAnsi" w:hAnsi="Arial" w:cs="Arial"/>
          <w:color w:val="000000"/>
          <w:sz w:val="20"/>
          <w:szCs w:val="20"/>
          <w:lang w:val="en-GB"/>
        </w:rPr>
      </w:pPr>
      <w:r w:rsidRPr="00FF31F5">
        <w:rPr>
          <w:rFonts w:ascii="Arial" w:eastAsiaTheme="minorHAnsi" w:hAnsi="Arial" w:cs="Arial"/>
          <w:color w:val="000000"/>
          <w:sz w:val="20"/>
          <w:szCs w:val="20"/>
          <w:lang w:val="en-GB"/>
        </w:rPr>
        <w:t xml:space="preserve">Actively supports patients and their families through communicating difficult and highly complex sensitive information using a variety of methods to ensure effective understanding in a timely manner. </w:t>
      </w:r>
    </w:p>
    <w:p w14:paraId="48C44B00"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 xml:space="preserve">Proactively supports patients, carers, and families in coming to terms with their illness/condition. </w:t>
      </w:r>
    </w:p>
    <w:p w14:paraId="2D7E2D25"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 xml:space="preserve">Provides empathy and reassurance through understanding the quality-of-life issues associated with their illness/conditions and treatment related side effects. </w:t>
      </w:r>
    </w:p>
    <w:p w14:paraId="5C96BEBB"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 xml:space="preserve">Ensure that accurate, essential, and appropriate written and verbal information is conveyed to the wider MDT to ensure effective management of patients. </w:t>
      </w:r>
    </w:p>
    <w:p w14:paraId="1E1FE10E"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 xml:space="preserve">Ensure dignity, privacy and cultural and religious beliefs are respected at all times. </w:t>
      </w:r>
    </w:p>
    <w:p w14:paraId="480996C0"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 xml:space="preserve">Adheres to professional code of conduct, works within the boundaries of their own scope of practice and always manage associated clinical risk effectively. </w:t>
      </w:r>
    </w:p>
    <w:p w14:paraId="32E91439"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To work within the parameters of your skills and knowledge, recognising the limitations to your own practice and to work within the bounds of your training and capability according to regulatory codes of conduct.</w:t>
      </w:r>
    </w:p>
    <w:p w14:paraId="32B9ABB2"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lang w:val="en-GB"/>
        </w:rPr>
        <w:t>To maintain an awareness of developments in clinical practice.</w:t>
      </w:r>
    </w:p>
    <w:p w14:paraId="17FC8F1A"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eastAsiaTheme="minorHAnsi" w:hAnsi="Arial" w:cs="Arial"/>
          <w:sz w:val="20"/>
          <w:szCs w:val="20"/>
        </w:rPr>
        <w:t>The ordering, storage, administration and disposal of medicines in a safe, secure manner in accordance with current policy and legislation.</w:t>
      </w:r>
    </w:p>
    <w:p w14:paraId="4F0A9E34"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 xml:space="preserve">To maintain an awareness of developments in clinical practice. </w:t>
      </w:r>
    </w:p>
    <w:p w14:paraId="65640ED9"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 xml:space="preserve">To </w:t>
      </w:r>
      <w:proofErr w:type="spellStart"/>
      <w:r w:rsidRPr="00FF31F5">
        <w:rPr>
          <w:rFonts w:ascii="Arial" w:hAnsi="Arial" w:cs="Arial"/>
          <w:iCs/>
          <w:sz w:val="20"/>
          <w:szCs w:val="20"/>
        </w:rPr>
        <w:t>optimise</w:t>
      </w:r>
      <w:proofErr w:type="spellEnd"/>
      <w:r w:rsidRPr="00FF31F5">
        <w:rPr>
          <w:rFonts w:ascii="Arial" w:hAnsi="Arial" w:cs="Arial"/>
          <w:iCs/>
          <w:sz w:val="20"/>
          <w:szCs w:val="20"/>
        </w:rPr>
        <w:t xml:space="preserve"> evidence-based practice.</w:t>
      </w:r>
    </w:p>
    <w:p w14:paraId="4A9A927E"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To work effectively as part of a multi professional team in collaboration with other members of the service.</w:t>
      </w:r>
    </w:p>
    <w:p w14:paraId="26F2C8B0"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To adhere to performance measures.</w:t>
      </w:r>
    </w:p>
    <w:p w14:paraId="4B09C467"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To provide health promotion/accident prevention advice for patients and carers.</w:t>
      </w:r>
    </w:p>
    <w:p w14:paraId="50C093A9"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To promote the protection of children and vulnerable adults in accordance with local safeguarding procedures.</w:t>
      </w:r>
    </w:p>
    <w:p w14:paraId="06ED97FC"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iCs/>
          <w:sz w:val="20"/>
          <w:szCs w:val="20"/>
        </w:rPr>
        <w:t>To adhere to the Infection Prevention and Control policy for the service being provided.</w:t>
      </w:r>
    </w:p>
    <w:p w14:paraId="63EC4D00" w14:textId="77777777" w:rsidR="00500950" w:rsidRPr="00FF31F5" w:rsidRDefault="00500950" w:rsidP="00FF31F5">
      <w:pPr>
        <w:numPr>
          <w:ilvl w:val="0"/>
          <w:numId w:val="2"/>
        </w:numPr>
        <w:autoSpaceDE w:val="0"/>
        <w:autoSpaceDN w:val="0"/>
        <w:adjustRightInd w:val="0"/>
        <w:rPr>
          <w:rFonts w:ascii="Arial" w:eastAsiaTheme="minorHAnsi" w:hAnsi="Arial" w:cs="Arial"/>
          <w:sz w:val="20"/>
          <w:szCs w:val="20"/>
          <w:lang w:val="en-GB"/>
        </w:rPr>
      </w:pPr>
      <w:r w:rsidRPr="00FF31F5">
        <w:rPr>
          <w:rFonts w:ascii="Arial" w:hAnsi="Arial" w:cs="Arial"/>
          <w:sz w:val="20"/>
          <w:szCs w:val="20"/>
        </w:rPr>
        <w:t>Discharge or refer patients as appropriate to internal or external clinical pathways.</w:t>
      </w:r>
    </w:p>
    <w:p w14:paraId="424E3FD5" w14:textId="77777777" w:rsidR="00FF31F5" w:rsidRPr="00FF31F5" w:rsidRDefault="00FF31F5" w:rsidP="00FF31F5">
      <w:pPr>
        <w:autoSpaceDE w:val="0"/>
        <w:autoSpaceDN w:val="0"/>
        <w:adjustRightInd w:val="0"/>
        <w:ind w:left="360"/>
        <w:rPr>
          <w:rFonts w:ascii="Arial" w:eastAsiaTheme="minorHAnsi" w:hAnsi="Arial" w:cs="Arial"/>
          <w:sz w:val="20"/>
          <w:szCs w:val="20"/>
          <w:lang w:val="en-GB"/>
        </w:rPr>
      </w:pPr>
    </w:p>
    <w:p w14:paraId="2E654991" w14:textId="77777777" w:rsidR="00130E8D" w:rsidRPr="00FF31F5" w:rsidRDefault="00130E8D" w:rsidP="00FF31F5">
      <w:pPr>
        <w:tabs>
          <w:tab w:val="left" w:pos="8168"/>
        </w:tabs>
        <w:rPr>
          <w:rFonts w:ascii="Arial" w:hAnsi="Arial" w:cs="Arial"/>
          <w:sz w:val="20"/>
          <w:szCs w:val="20"/>
        </w:rPr>
      </w:pPr>
    </w:p>
    <w:p w14:paraId="7EC40C06" w14:textId="77777777" w:rsidR="00130E8D" w:rsidRPr="00FF31F5" w:rsidRDefault="00130E8D" w:rsidP="00FF31F5">
      <w:pPr>
        <w:rPr>
          <w:rFonts w:ascii="Arial" w:hAnsi="Arial" w:cs="Arial"/>
          <w:b/>
          <w:bCs/>
          <w:sz w:val="20"/>
          <w:szCs w:val="20"/>
          <w:u w:val="single"/>
        </w:rPr>
      </w:pPr>
      <w:r w:rsidRPr="00FF31F5">
        <w:rPr>
          <w:rFonts w:ascii="Arial" w:hAnsi="Arial" w:cs="Arial"/>
          <w:b/>
          <w:bCs/>
          <w:sz w:val="20"/>
          <w:szCs w:val="20"/>
          <w:u w:val="single"/>
        </w:rPr>
        <w:t xml:space="preserve">Managerial </w:t>
      </w:r>
    </w:p>
    <w:p w14:paraId="25B547D8" w14:textId="77777777" w:rsidR="00130E8D" w:rsidRPr="00FF31F5" w:rsidRDefault="00130E8D" w:rsidP="00FF31F5">
      <w:pPr>
        <w:rPr>
          <w:rFonts w:ascii="Arial" w:hAnsi="Arial" w:cs="Arial"/>
          <w:b/>
          <w:bCs/>
          <w:sz w:val="20"/>
          <w:szCs w:val="20"/>
          <w:u w:val="single"/>
        </w:rPr>
      </w:pPr>
    </w:p>
    <w:p w14:paraId="420E45E7"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Take part in clinical audits.</w:t>
      </w:r>
    </w:p>
    <w:p w14:paraId="389C9559"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attend professional meetings and participate in team meetings.</w:t>
      </w:r>
    </w:p>
    <w:p w14:paraId="6A1A366B"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The Clinician will work within guidelines and policies and will support the implementation of policies in own work area and participate in working groups as required.</w:t>
      </w:r>
    </w:p>
    <w:p w14:paraId="0AA6A4D4"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lead and participate in clinical audit cycle as required.</w:t>
      </w:r>
    </w:p>
    <w:p w14:paraId="360E1974"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Participate in inductions for newly appointed staff.</w:t>
      </w:r>
    </w:p>
    <w:p w14:paraId="55F35912"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Responsible for day-to-day supervision, delegation and co-ordination of staff making the best use of their abilities as appropriate.</w:t>
      </w:r>
    </w:p>
    <w:p w14:paraId="73ACF0E3"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participate in the appraisal process for themselves and others as appropriate.</w:t>
      </w:r>
    </w:p>
    <w:p w14:paraId="4CA21D24"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identify, report and address poor performance issues.</w:t>
      </w:r>
    </w:p>
    <w:p w14:paraId="0244BE7B"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diffuse challenging behavior, ensuring that the situation is managed in a sensitive way.</w:t>
      </w:r>
    </w:p>
    <w:p w14:paraId="224C2457" w14:textId="77777777" w:rsidR="00130E8D" w:rsidRPr="00FF31F5"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ensure efficient and effective use of material resources/supplies.</w:t>
      </w:r>
    </w:p>
    <w:p w14:paraId="5E1AE52A" w14:textId="77777777" w:rsidR="00130E8D" w:rsidRDefault="00130E8D" w:rsidP="00FF31F5">
      <w:pPr>
        <w:pStyle w:val="ListParagraph"/>
        <w:numPr>
          <w:ilvl w:val="0"/>
          <w:numId w:val="4"/>
        </w:numPr>
        <w:rPr>
          <w:rFonts w:ascii="Arial" w:hAnsi="Arial" w:cs="Arial"/>
          <w:sz w:val="20"/>
          <w:szCs w:val="20"/>
        </w:rPr>
      </w:pPr>
      <w:r w:rsidRPr="00FF31F5">
        <w:rPr>
          <w:rFonts w:ascii="Arial" w:hAnsi="Arial" w:cs="Arial"/>
          <w:sz w:val="20"/>
          <w:szCs w:val="20"/>
        </w:rPr>
        <w:t>To identify any problems with resource use/availability and make recommendations for corrective action.</w:t>
      </w:r>
    </w:p>
    <w:p w14:paraId="34D33BF4" w14:textId="77777777" w:rsidR="00FF31F5" w:rsidRPr="00FF31F5" w:rsidRDefault="00FF31F5" w:rsidP="00FF31F5">
      <w:pPr>
        <w:pStyle w:val="ListParagraph"/>
        <w:numPr>
          <w:ilvl w:val="0"/>
          <w:numId w:val="4"/>
        </w:numPr>
        <w:rPr>
          <w:rFonts w:ascii="Arial" w:hAnsi="Arial" w:cs="Arial"/>
          <w:sz w:val="20"/>
          <w:szCs w:val="20"/>
        </w:rPr>
      </w:pPr>
    </w:p>
    <w:p w14:paraId="3985326E" w14:textId="77777777" w:rsidR="00130E8D" w:rsidRPr="00FF31F5" w:rsidRDefault="00130E8D" w:rsidP="00FF31F5">
      <w:pPr>
        <w:tabs>
          <w:tab w:val="left" w:pos="8168"/>
        </w:tabs>
        <w:rPr>
          <w:rFonts w:ascii="Arial" w:hAnsi="Arial" w:cs="Arial"/>
          <w:sz w:val="20"/>
          <w:szCs w:val="20"/>
        </w:rPr>
      </w:pPr>
    </w:p>
    <w:p w14:paraId="45EC7E4D" w14:textId="77777777" w:rsidR="00130E8D" w:rsidRPr="00FF31F5" w:rsidRDefault="00130E8D" w:rsidP="00FF31F5">
      <w:pPr>
        <w:rPr>
          <w:rFonts w:ascii="Arial" w:hAnsi="Arial" w:cs="Arial"/>
          <w:b/>
          <w:bCs/>
          <w:sz w:val="20"/>
          <w:szCs w:val="20"/>
          <w:u w:val="single"/>
        </w:rPr>
      </w:pPr>
      <w:r w:rsidRPr="00FF31F5">
        <w:rPr>
          <w:rFonts w:ascii="Arial" w:hAnsi="Arial" w:cs="Arial"/>
          <w:b/>
          <w:bCs/>
          <w:sz w:val="20"/>
          <w:szCs w:val="20"/>
          <w:u w:val="single"/>
        </w:rPr>
        <w:t>Clinical Governance</w:t>
      </w:r>
    </w:p>
    <w:p w14:paraId="49209E1F" w14:textId="77777777" w:rsidR="00130E8D" w:rsidRPr="00FF31F5" w:rsidRDefault="00130E8D" w:rsidP="00FF31F5">
      <w:pPr>
        <w:ind w:left="720"/>
        <w:rPr>
          <w:rFonts w:ascii="Arial" w:hAnsi="Arial" w:cs="Arial"/>
          <w:sz w:val="20"/>
          <w:szCs w:val="20"/>
        </w:rPr>
      </w:pPr>
    </w:p>
    <w:p w14:paraId="1CB62FBC" w14:textId="5CF549E4"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t xml:space="preserve">To participate in the clinical governance requirements within the work of the </w:t>
      </w:r>
      <w:proofErr w:type="spellStart"/>
      <w:r w:rsidRPr="00FF31F5">
        <w:rPr>
          <w:rFonts w:ascii="Arial" w:hAnsi="Arial" w:cs="Arial"/>
          <w:sz w:val="20"/>
          <w:szCs w:val="20"/>
        </w:rPr>
        <w:t>organisation</w:t>
      </w:r>
      <w:proofErr w:type="spellEnd"/>
      <w:r w:rsidRPr="00FF31F5">
        <w:rPr>
          <w:rFonts w:ascii="Arial" w:hAnsi="Arial" w:cs="Arial"/>
          <w:sz w:val="20"/>
          <w:szCs w:val="20"/>
        </w:rPr>
        <w:t>.</w:t>
      </w:r>
    </w:p>
    <w:p w14:paraId="1451F805" w14:textId="77777777"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t>To practice with the parameters of company policies, protocols and guidelines.</w:t>
      </w:r>
    </w:p>
    <w:p w14:paraId="27A49E8D" w14:textId="77777777"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t xml:space="preserve">To participate in quality improvement within the </w:t>
      </w:r>
      <w:proofErr w:type="spellStart"/>
      <w:r w:rsidRPr="00FF31F5">
        <w:rPr>
          <w:rFonts w:ascii="Arial" w:hAnsi="Arial" w:cs="Arial"/>
          <w:sz w:val="20"/>
          <w:szCs w:val="20"/>
        </w:rPr>
        <w:t>organisation</w:t>
      </w:r>
      <w:proofErr w:type="spellEnd"/>
      <w:r w:rsidRPr="00FF31F5">
        <w:rPr>
          <w:rFonts w:ascii="Arial" w:hAnsi="Arial" w:cs="Arial"/>
          <w:sz w:val="20"/>
          <w:szCs w:val="20"/>
        </w:rPr>
        <w:t>.</w:t>
      </w:r>
    </w:p>
    <w:p w14:paraId="71634CAE" w14:textId="77777777"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lastRenderedPageBreak/>
        <w:t xml:space="preserve">To assess and evaluate outcomes of own practice, service intervention and treatment and identifies any short falls in service reporting to relevant managers. </w:t>
      </w:r>
    </w:p>
    <w:p w14:paraId="098197AA" w14:textId="77777777"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t>To provide mentorship leadership and training to other team members.</w:t>
      </w:r>
    </w:p>
    <w:p w14:paraId="4BA41053" w14:textId="77777777"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t>To ensure the requirements of Health and Safety policy and legislation are maintained.</w:t>
      </w:r>
    </w:p>
    <w:p w14:paraId="70132980" w14:textId="77777777" w:rsidR="00130E8D" w:rsidRPr="00FF31F5" w:rsidRDefault="00130E8D" w:rsidP="00FF31F5">
      <w:pPr>
        <w:pStyle w:val="ListParagraph"/>
        <w:numPr>
          <w:ilvl w:val="0"/>
          <w:numId w:val="6"/>
        </w:numPr>
        <w:rPr>
          <w:rFonts w:ascii="Arial" w:hAnsi="Arial" w:cs="Arial"/>
          <w:sz w:val="20"/>
          <w:szCs w:val="20"/>
        </w:rPr>
      </w:pPr>
      <w:r w:rsidRPr="00FF31F5">
        <w:rPr>
          <w:rFonts w:ascii="Arial" w:hAnsi="Arial" w:cs="Arial"/>
          <w:sz w:val="20"/>
          <w:szCs w:val="20"/>
        </w:rPr>
        <w:t>To participate in research and development activities of DHU Health Care.</w:t>
      </w:r>
    </w:p>
    <w:p w14:paraId="2516D075" w14:textId="77777777" w:rsidR="00570A67" w:rsidRDefault="00570A67" w:rsidP="00FF31F5">
      <w:pPr>
        <w:tabs>
          <w:tab w:val="left" w:pos="8168"/>
        </w:tabs>
        <w:rPr>
          <w:rFonts w:ascii="Arial" w:hAnsi="Arial" w:cs="Arial"/>
          <w:sz w:val="20"/>
          <w:szCs w:val="20"/>
        </w:rPr>
      </w:pPr>
    </w:p>
    <w:p w14:paraId="45748AE2" w14:textId="77777777" w:rsidR="00FF31F5" w:rsidRDefault="00FF31F5" w:rsidP="00FF31F5">
      <w:pPr>
        <w:tabs>
          <w:tab w:val="left" w:pos="8168"/>
        </w:tabs>
        <w:rPr>
          <w:rFonts w:ascii="Arial" w:hAnsi="Arial" w:cs="Arial"/>
          <w:sz w:val="20"/>
          <w:szCs w:val="20"/>
        </w:rPr>
      </w:pPr>
    </w:p>
    <w:p w14:paraId="707F7DB2" w14:textId="77777777" w:rsidR="00FF31F5" w:rsidRPr="00FF31F5" w:rsidRDefault="00FF31F5" w:rsidP="00FF31F5">
      <w:pPr>
        <w:tabs>
          <w:tab w:val="left" w:pos="8168"/>
        </w:tabs>
        <w:rPr>
          <w:rFonts w:ascii="Arial" w:hAnsi="Arial" w:cs="Arial"/>
          <w:sz w:val="20"/>
          <w:szCs w:val="20"/>
        </w:rPr>
      </w:pPr>
    </w:p>
    <w:p w14:paraId="3FE2C3E0" w14:textId="77777777" w:rsidR="00570A67" w:rsidRPr="00FF31F5" w:rsidRDefault="00570A67" w:rsidP="00FF31F5">
      <w:pPr>
        <w:rPr>
          <w:rFonts w:ascii="Arial" w:hAnsi="Arial" w:cs="Arial"/>
          <w:b/>
          <w:bCs/>
          <w:sz w:val="20"/>
          <w:szCs w:val="20"/>
          <w:u w:val="single"/>
        </w:rPr>
      </w:pPr>
      <w:r w:rsidRPr="00FF31F5">
        <w:rPr>
          <w:rFonts w:ascii="Arial" w:hAnsi="Arial" w:cs="Arial"/>
          <w:b/>
          <w:bCs/>
          <w:sz w:val="20"/>
          <w:szCs w:val="20"/>
          <w:u w:val="single"/>
        </w:rPr>
        <w:t>Education Practice Development</w:t>
      </w:r>
    </w:p>
    <w:p w14:paraId="62715392" w14:textId="77777777" w:rsidR="00570A67" w:rsidRPr="00FF31F5" w:rsidRDefault="00570A67" w:rsidP="00FF31F5">
      <w:pPr>
        <w:rPr>
          <w:rFonts w:ascii="Arial" w:hAnsi="Arial" w:cs="Arial"/>
          <w:sz w:val="20"/>
          <w:szCs w:val="20"/>
          <w:u w:val="single"/>
        </w:rPr>
      </w:pPr>
    </w:p>
    <w:p w14:paraId="79813759" w14:textId="77777777" w:rsidR="00570A67" w:rsidRPr="00FF31F5" w:rsidRDefault="00570A67" w:rsidP="00FF31F5">
      <w:pPr>
        <w:pStyle w:val="ListParagraph"/>
        <w:numPr>
          <w:ilvl w:val="0"/>
          <w:numId w:val="9"/>
        </w:numPr>
        <w:rPr>
          <w:rFonts w:ascii="Arial" w:hAnsi="Arial" w:cs="Arial"/>
          <w:sz w:val="20"/>
          <w:szCs w:val="20"/>
        </w:rPr>
      </w:pPr>
      <w:r w:rsidRPr="00FF31F5">
        <w:rPr>
          <w:rFonts w:ascii="Arial" w:hAnsi="Arial" w:cs="Arial"/>
          <w:sz w:val="20"/>
          <w:szCs w:val="20"/>
        </w:rPr>
        <w:t>To participate in the clinical supervision framework for health care professionals within the company.</w:t>
      </w:r>
    </w:p>
    <w:p w14:paraId="6D353C67" w14:textId="77777777" w:rsidR="00570A67" w:rsidRPr="00FF31F5" w:rsidRDefault="00570A67" w:rsidP="00FF31F5">
      <w:pPr>
        <w:pStyle w:val="ListParagraph"/>
        <w:numPr>
          <w:ilvl w:val="0"/>
          <w:numId w:val="9"/>
        </w:numPr>
        <w:rPr>
          <w:rFonts w:ascii="Arial" w:hAnsi="Arial" w:cs="Arial"/>
          <w:sz w:val="20"/>
          <w:szCs w:val="20"/>
        </w:rPr>
      </w:pPr>
      <w:r w:rsidRPr="00FF31F5">
        <w:rPr>
          <w:rFonts w:ascii="Arial" w:hAnsi="Arial" w:cs="Arial"/>
          <w:sz w:val="20"/>
          <w:szCs w:val="20"/>
        </w:rPr>
        <w:t>To offer appropriate advice to health and social care professions on care practices, delivery and service development within the parameters of the role and scope of practice.</w:t>
      </w:r>
    </w:p>
    <w:p w14:paraId="2E5B2AFD" w14:textId="77777777" w:rsidR="00570A67" w:rsidRPr="00FF31F5" w:rsidRDefault="00570A67" w:rsidP="00FF31F5">
      <w:pPr>
        <w:pStyle w:val="ListParagraph"/>
        <w:numPr>
          <w:ilvl w:val="0"/>
          <w:numId w:val="9"/>
        </w:numPr>
        <w:rPr>
          <w:rFonts w:ascii="Arial" w:hAnsi="Arial" w:cs="Arial"/>
          <w:sz w:val="20"/>
          <w:szCs w:val="20"/>
        </w:rPr>
      </w:pPr>
      <w:r w:rsidRPr="00FF31F5">
        <w:rPr>
          <w:rFonts w:ascii="Arial" w:hAnsi="Arial" w:cs="Arial"/>
          <w:sz w:val="20"/>
          <w:szCs w:val="20"/>
        </w:rPr>
        <w:t xml:space="preserve">To participate in the ongoing individual professional development within the </w:t>
      </w:r>
      <w:proofErr w:type="spellStart"/>
      <w:r w:rsidRPr="00FF31F5">
        <w:rPr>
          <w:rFonts w:ascii="Arial" w:hAnsi="Arial" w:cs="Arial"/>
          <w:sz w:val="20"/>
          <w:szCs w:val="20"/>
        </w:rPr>
        <w:t>organisation</w:t>
      </w:r>
      <w:proofErr w:type="spellEnd"/>
    </w:p>
    <w:p w14:paraId="7A8CF137" w14:textId="77777777" w:rsidR="00570A67" w:rsidRPr="00FF31F5" w:rsidRDefault="00570A67" w:rsidP="00FF31F5">
      <w:pPr>
        <w:pStyle w:val="ListParagraph"/>
        <w:numPr>
          <w:ilvl w:val="0"/>
          <w:numId w:val="9"/>
        </w:numPr>
        <w:rPr>
          <w:rFonts w:ascii="Arial" w:hAnsi="Arial" w:cs="Arial"/>
          <w:sz w:val="20"/>
          <w:szCs w:val="20"/>
        </w:rPr>
      </w:pPr>
      <w:r w:rsidRPr="00FF31F5">
        <w:rPr>
          <w:rFonts w:ascii="Arial" w:hAnsi="Arial" w:cs="Arial"/>
          <w:sz w:val="20"/>
          <w:szCs w:val="20"/>
        </w:rPr>
        <w:t>To mentor and role model junior staff and students.</w:t>
      </w:r>
    </w:p>
    <w:p w14:paraId="0C0ECBDC" w14:textId="77777777" w:rsidR="00570A67" w:rsidRDefault="00570A67" w:rsidP="00FF31F5">
      <w:pPr>
        <w:pStyle w:val="ListParagraph"/>
        <w:numPr>
          <w:ilvl w:val="0"/>
          <w:numId w:val="9"/>
        </w:numPr>
        <w:rPr>
          <w:rFonts w:ascii="Arial" w:hAnsi="Arial" w:cs="Arial"/>
          <w:sz w:val="20"/>
          <w:szCs w:val="20"/>
        </w:rPr>
      </w:pPr>
      <w:r w:rsidRPr="00FF31F5">
        <w:rPr>
          <w:rFonts w:ascii="Arial" w:hAnsi="Arial" w:cs="Arial"/>
          <w:sz w:val="20"/>
          <w:szCs w:val="20"/>
        </w:rPr>
        <w:t xml:space="preserve">To complete the mandatory training </w:t>
      </w:r>
      <w:proofErr w:type="spellStart"/>
      <w:r w:rsidRPr="00FF31F5">
        <w:rPr>
          <w:rFonts w:ascii="Arial" w:hAnsi="Arial" w:cs="Arial"/>
          <w:sz w:val="20"/>
          <w:szCs w:val="20"/>
        </w:rPr>
        <w:t>programme</w:t>
      </w:r>
      <w:proofErr w:type="spellEnd"/>
      <w:r w:rsidRPr="00FF31F5">
        <w:rPr>
          <w:rFonts w:ascii="Arial" w:hAnsi="Arial" w:cs="Arial"/>
          <w:sz w:val="20"/>
          <w:szCs w:val="20"/>
        </w:rPr>
        <w:t xml:space="preserve"> to ensure compliance at all times. </w:t>
      </w:r>
    </w:p>
    <w:p w14:paraId="6D6C23B2" w14:textId="77777777" w:rsidR="00FF31F5" w:rsidRPr="00FF31F5" w:rsidRDefault="00FF31F5" w:rsidP="00FF31F5">
      <w:pPr>
        <w:pStyle w:val="ListParagraph"/>
        <w:ind w:left="360"/>
        <w:rPr>
          <w:rFonts w:ascii="Arial" w:hAnsi="Arial" w:cs="Arial"/>
          <w:sz w:val="20"/>
          <w:szCs w:val="20"/>
        </w:rPr>
      </w:pPr>
    </w:p>
    <w:p w14:paraId="2EAF7A95" w14:textId="77777777" w:rsidR="00570A67" w:rsidRPr="00FF31F5" w:rsidRDefault="00570A67" w:rsidP="00FF31F5">
      <w:pPr>
        <w:ind w:left="360"/>
        <w:rPr>
          <w:rFonts w:ascii="Arial" w:hAnsi="Arial" w:cs="Arial"/>
          <w:sz w:val="20"/>
          <w:szCs w:val="20"/>
        </w:rPr>
      </w:pPr>
    </w:p>
    <w:p w14:paraId="249AB94C" w14:textId="5EC34C9C" w:rsidR="00FF31F5" w:rsidRPr="00FF31F5" w:rsidRDefault="00570A67" w:rsidP="00FF31F5">
      <w:pPr>
        <w:rPr>
          <w:rFonts w:ascii="Arial" w:hAnsi="Arial" w:cs="Arial"/>
          <w:b/>
          <w:bCs/>
          <w:sz w:val="20"/>
          <w:szCs w:val="20"/>
          <w:u w:val="single"/>
        </w:rPr>
      </w:pPr>
      <w:r w:rsidRPr="00FF31F5">
        <w:rPr>
          <w:rFonts w:ascii="Arial" w:hAnsi="Arial" w:cs="Arial"/>
          <w:b/>
          <w:bCs/>
          <w:sz w:val="20"/>
          <w:szCs w:val="20"/>
          <w:u w:val="single"/>
        </w:rPr>
        <w:t>Professional</w:t>
      </w:r>
    </w:p>
    <w:p w14:paraId="2FE4287B" w14:textId="77777777" w:rsidR="00FF31F5" w:rsidRPr="00FF31F5" w:rsidRDefault="00FF31F5" w:rsidP="00FF31F5">
      <w:pPr>
        <w:rPr>
          <w:rFonts w:ascii="Arial" w:hAnsi="Arial" w:cs="Arial"/>
          <w:sz w:val="20"/>
          <w:szCs w:val="20"/>
          <w:u w:val="single"/>
        </w:rPr>
      </w:pPr>
    </w:p>
    <w:p w14:paraId="6A9FBD57" w14:textId="77777777" w:rsidR="00570A67" w:rsidRPr="00FF31F5" w:rsidRDefault="00570A67" w:rsidP="00FF31F5">
      <w:pPr>
        <w:pStyle w:val="ListParagraph"/>
        <w:numPr>
          <w:ilvl w:val="0"/>
          <w:numId w:val="10"/>
        </w:numPr>
        <w:rPr>
          <w:rFonts w:ascii="Arial" w:hAnsi="Arial" w:cs="Arial"/>
          <w:sz w:val="20"/>
          <w:szCs w:val="20"/>
        </w:rPr>
      </w:pPr>
      <w:r w:rsidRPr="00FF31F5">
        <w:rPr>
          <w:rFonts w:ascii="Arial" w:hAnsi="Arial" w:cs="Arial"/>
          <w:sz w:val="20"/>
          <w:szCs w:val="20"/>
        </w:rPr>
        <w:t>To work within the regulatory requirements, codes and Professional Standards of practice of the NMC</w:t>
      </w:r>
    </w:p>
    <w:p w14:paraId="0D2FAB65" w14:textId="77777777" w:rsidR="00570A67" w:rsidRPr="00FF31F5" w:rsidRDefault="00570A67" w:rsidP="00FF31F5">
      <w:pPr>
        <w:pStyle w:val="ListParagraph"/>
        <w:numPr>
          <w:ilvl w:val="0"/>
          <w:numId w:val="10"/>
        </w:numPr>
        <w:rPr>
          <w:rFonts w:ascii="Arial" w:hAnsi="Arial" w:cs="Arial"/>
          <w:sz w:val="20"/>
          <w:szCs w:val="20"/>
        </w:rPr>
      </w:pPr>
      <w:r w:rsidRPr="00FF31F5">
        <w:rPr>
          <w:rFonts w:ascii="Arial" w:hAnsi="Arial" w:cs="Arial"/>
          <w:sz w:val="20"/>
          <w:szCs w:val="20"/>
        </w:rPr>
        <w:t>To maintain professional and clinical competence through mechanisms of continuing professional development.</w:t>
      </w:r>
    </w:p>
    <w:p w14:paraId="78CEEDAC" w14:textId="77777777" w:rsidR="00570A67" w:rsidRDefault="00570A67" w:rsidP="00FF31F5">
      <w:pPr>
        <w:pStyle w:val="ListParagraph"/>
        <w:numPr>
          <w:ilvl w:val="0"/>
          <w:numId w:val="10"/>
        </w:numPr>
        <w:rPr>
          <w:rFonts w:ascii="Arial" w:hAnsi="Arial" w:cs="Arial"/>
          <w:sz w:val="20"/>
          <w:szCs w:val="20"/>
        </w:rPr>
      </w:pPr>
      <w:r w:rsidRPr="00FF31F5">
        <w:rPr>
          <w:rFonts w:ascii="Arial" w:hAnsi="Arial" w:cs="Arial"/>
          <w:sz w:val="20"/>
          <w:szCs w:val="20"/>
        </w:rPr>
        <w:t>To act in such a manner at all times to promote confidence and public trust and uphold the reputation and image of DHU Health Care CIC.</w:t>
      </w:r>
    </w:p>
    <w:p w14:paraId="3580D13A" w14:textId="77777777" w:rsidR="00570A67" w:rsidRDefault="00570A67" w:rsidP="00FF31F5">
      <w:pPr>
        <w:pStyle w:val="ListParagraph"/>
        <w:ind w:left="360"/>
        <w:rPr>
          <w:rFonts w:ascii="Arial" w:hAnsi="Arial" w:cs="Arial"/>
          <w:sz w:val="20"/>
          <w:szCs w:val="20"/>
        </w:rPr>
      </w:pPr>
    </w:p>
    <w:p w14:paraId="3466860D" w14:textId="77777777" w:rsidR="00FF31F5" w:rsidRPr="00FF31F5" w:rsidRDefault="00FF31F5" w:rsidP="00FF31F5">
      <w:pPr>
        <w:pStyle w:val="ListParagraph"/>
        <w:ind w:left="360"/>
        <w:rPr>
          <w:rFonts w:ascii="Arial" w:hAnsi="Arial" w:cs="Arial"/>
          <w:sz w:val="20"/>
          <w:szCs w:val="20"/>
        </w:rPr>
      </w:pPr>
    </w:p>
    <w:p w14:paraId="29E76DB9" w14:textId="77777777" w:rsidR="00570A67" w:rsidRPr="00FF31F5" w:rsidRDefault="00570A67" w:rsidP="00FF31F5">
      <w:pPr>
        <w:rPr>
          <w:rFonts w:ascii="Arial" w:hAnsi="Arial" w:cs="Arial"/>
          <w:b/>
          <w:bCs/>
          <w:sz w:val="20"/>
          <w:szCs w:val="20"/>
          <w:u w:val="single"/>
        </w:rPr>
      </w:pPr>
      <w:r w:rsidRPr="00FF31F5">
        <w:rPr>
          <w:rFonts w:ascii="Arial" w:hAnsi="Arial" w:cs="Arial"/>
          <w:b/>
          <w:bCs/>
          <w:sz w:val="20"/>
          <w:szCs w:val="20"/>
          <w:u w:val="single"/>
        </w:rPr>
        <w:t>Communications and Working Relationships</w:t>
      </w:r>
    </w:p>
    <w:p w14:paraId="7A19618B" w14:textId="77777777" w:rsidR="00FF31F5" w:rsidRPr="00FF31F5" w:rsidRDefault="00FF31F5" w:rsidP="00FF31F5">
      <w:pPr>
        <w:rPr>
          <w:rFonts w:ascii="Arial" w:hAnsi="Arial" w:cs="Arial"/>
          <w:sz w:val="20"/>
          <w:szCs w:val="20"/>
          <w:u w:val="single"/>
        </w:rPr>
      </w:pPr>
    </w:p>
    <w:p w14:paraId="2E6908E8"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Director/Deputy Director of Nursing and Quality and other Executive Directors.</w:t>
      </w:r>
    </w:p>
    <w:p w14:paraId="72E1D1BB" w14:textId="77777777" w:rsidR="00FF31F5"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Divisional Clinical Director, Managing Director and Deputy Director</w:t>
      </w:r>
    </w:p>
    <w:p w14:paraId="7DE0FF92" w14:textId="5C563951"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Divisional Head/Deputy Heads of Clinical Services</w:t>
      </w:r>
    </w:p>
    <w:p w14:paraId="3BB988BD"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Divisional Operations and Corporate Teams</w:t>
      </w:r>
    </w:p>
    <w:p w14:paraId="57BF8882"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 xml:space="preserve">DHU Health Care CIC Governance Team </w:t>
      </w:r>
    </w:p>
    <w:p w14:paraId="69E4D8DD"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DHU Health Care CIC Clinical Training Team</w:t>
      </w:r>
    </w:p>
    <w:p w14:paraId="0B6076DF"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Clinical and managerial staff within participating Clinical Commissioning Groups (CCG)</w:t>
      </w:r>
    </w:p>
    <w:p w14:paraId="0EBD01A9"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Clinical staff in local primary and secondary care services</w:t>
      </w:r>
    </w:p>
    <w:p w14:paraId="03F5702A"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Other related services within the local health economy</w:t>
      </w:r>
    </w:p>
    <w:p w14:paraId="79DC9E79" w14:textId="77777777" w:rsidR="00570A67" w:rsidRPr="00FF31F5" w:rsidRDefault="00570A67" w:rsidP="00FF31F5">
      <w:pPr>
        <w:pStyle w:val="ListParagraph"/>
        <w:numPr>
          <w:ilvl w:val="0"/>
          <w:numId w:val="11"/>
        </w:numPr>
        <w:rPr>
          <w:rFonts w:ascii="Arial" w:hAnsi="Arial" w:cs="Arial"/>
          <w:sz w:val="20"/>
          <w:szCs w:val="20"/>
        </w:rPr>
      </w:pPr>
      <w:r w:rsidRPr="00FF31F5">
        <w:rPr>
          <w:rFonts w:ascii="Arial" w:hAnsi="Arial" w:cs="Arial"/>
          <w:sz w:val="20"/>
          <w:szCs w:val="20"/>
        </w:rPr>
        <w:t>Social Services and local intermediate Care Services</w:t>
      </w:r>
    </w:p>
    <w:p w14:paraId="3EF6FE00" w14:textId="77777777" w:rsidR="00FF31F5" w:rsidRDefault="00FF31F5" w:rsidP="00FF31F5">
      <w:pPr>
        <w:tabs>
          <w:tab w:val="left" w:pos="8168"/>
        </w:tabs>
        <w:rPr>
          <w:rFonts w:ascii="Arial" w:hAnsi="Arial" w:cs="Arial"/>
          <w:sz w:val="20"/>
          <w:szCs w:val="20"/>
        </w:rPr>
      </w:pPr>
    </w:p>
    <w:p w14:paraId="03059A16" w14:textId="77777777" w:rsidR="00694CC0" w:rsidRDefault="00694CC0" w:rsidP="00FF31F5">
      <w:pPr>
        <w:tabs>
          <w:tab w:val="left" w:pos="8168"/>
        </w:tabs>
        <w:rPr>
          <w:rFonts w:ascii="Arial" w:hAnsi="Arial" w:cs="Arial"/>
          <w:sz w:val="20"/>
          <w:szCs w:val="20"/>
        </w:rPr>
      </w:pPr>
    </w:p>
    <w:p w14:paraId="247B14FA" w14:textId="77777777" w:rsidR="00FF31F5" w:rsidRDefault="00FF31F5" w:rsidP="00FF31F5">
      <w:pPr>
        <w:jc w:val="both"/>
        <w:outlineLvl w:val="0"/>
        <w:rPr>
          <w:rFonts w:ascii="Arial" w:hAnsi="Arial" w:cs="Arial"/>
          <w:b/>
          <w:bCs/>
          <w:sz w:val="20"/>
          <w:szCs w:val="20"/>
          <w:u w:val="single"/>
        </w:rPr>
      </w:pPr>
      <w:r w:rsidRPr="00FF31F5">
        <w:rPr>
          <w:rFonts w:ascii="Arial" w:hAnsi="Arial" w:cs="Arial"/>
          <w:b/>
          <w:bCs/>
          <w:sz w:val="20"/>
          <w:szCs w:val="20"/>
          <w:u w:val="single"/>
        </w:rPr>
        <w:t xml:space="preserve">Person Specification </w:t>
      </w:r>
    </w:p>
    <w:p w14:paraId="605FC925" w14:textId="77777777" w:rsidR="00FF31F5" w:rsidRPr="00FF31F5" w:rsidRDefault="00FF31F5" w:rsidP="00FF31F5">
      <w:pPr>
        <w:jc w:val="both"/>
        <w:outlineLvl w:val="0"/>
        <w:rPr>
          <w:rFonts w:ascii="Arial" w:hAnsi="Arial" w:cs="Arial"/>
          <w:b/>
          <w:bCs/>
          <w:sz w:val="20"/>
          <w:szCs w:val="20"/>
          <w:u w:val="single"/>
        </w:rPr>
      </w:pPr>
    </w:p>
    <w:p w14:paraId="20E07F88" w14:textId="77777777" w:rsidR="00FF31F5" w:rsidRPr="007F09A6" w:rsidRDefault="00FF31F5" w:rsidP="00FF31F5">
      <w:pPr>
        <w:pStyle w:val="NormalWeb"/>
        <w:spacing w:before="0" w:beforeAutospacing="0" w:after="0" w:afterAutospacing="0" w:line="270" w:lineRule="atLeast"/>
        <w:rPr>
          <w:rFonts w:ascii="Arial" w:hAnsi="Arial" w:cs="Arial"/>
          <w:color w:val="000000"/>
          <w:sz w:val="20"/>
          <w:szCs w:val="20"/>
        </w:rPr>
      </w:pPr>
      <w:r w:rsidRPr="007F09A6">
        <w:rPr>
          <w:rFonts w:ascii="Arial" w:hAnsi="Arial" w:cs="Arial"/>
          <w:color w:val="000000"/>
          <w:sz w:val="20"/>
          <w:szCs w:val="20"/>
        </w:rPr>
        <w:t>The job holder will have;</w:t>
      </w:r>
    </w:p>
    <w:p w14:paraId="7A7E5A1D" w14:textId="77777777" w:rsidR="00FF31F5" w:rsidRDefault="00FF31F5" w:rsidP="00FF31F5">
      <w:pPr>
        <w:tabs>
          <w:tab w:val="left" w:pos="8168"/>
        </w:tabs>
        <w:rPr>
          <w:rFonts w:ascii="Arial" w:hAnsi="Arial" w:cs="Arial"/>
          <w:sz w:val="20"/>
          <w:szCs w:val="20"/>
        </w:rPr>
      </w:pPr>
    </w:p>
    <w:tbl>
      <w:tblPr>
        <w:tblW w:w="97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72"/>
        <w:gridCol w:w="2802"/>
      </w:tblGrid>
      <w:tr w:rsidR="009E2661" w:rsidRPr="00694CC0" w14:paraId="1D20B774" w14:textId="77777777" w:rsidTr="009E2661">
        <w:tc>
          <w:tcPr>
            <w:tcW w:w="2836" w:type="dxa"/>
            <w:shd w:val="clear" w:color="auto" w:fill="002060"/>
          </w:tcPr>
          <w:p w14:paraId="5C53F5FC" w14:textId="77777777" w:rsidR="00FF31F5" w:rsidRPr="009E2661" w:rsidRDefault="00FF31F5" w:rsidP="00694CC0">
            <w:pPr>
              <w:pStyle w:val="NormalWeb"/>
              <w:spacing w:before="0" w:beforeAutospacing="0" w:after="0" w:afterAutospacing="0" w:line="270" w:lineRule="atLeast"/>
              <w:jc w:val="center"/>
              <w:rPr>
                <w:rFonts w:ascii="Arial" w:hAnsi="Arial" w:cs="Arial"/>
                <w:b/>
                <w:bCs/>
                <w:color w:val="FFFFFF" w:themeColor="background1"/>
                <w:sz w:val="20"/>
                <w:szCs w:val="20"/>
              </w:rPr>
            </w:pPr>
            <w:r w:rsidRPr="009E2661">
              <w:rPr>
                <w:rFonts w:ascii="Arial" w:hAnsi="Arial" w:cs="Arial"/>
                <w:b/>
                <w:bCs/>
                <w:color w:val="FFFFFF" w:themeColor="background1"/>
                <w:sz w:val="20"/>
                <w:szCs w:val="20"/>
              </w:rPr>
              <w:t>Qualification</w:t>
            </w:r>
          </w:p>
        </w:tc>
        <w:tc>
          <w:tcPr>
            <w:tcW w:w="4218" w:type="dxa"/>
            <w:shd w:val="clear" w:color="auto" w:fill="002060"/>
          </w:tcPr>
          <w:p w14:paraId="1C10A13C" w14:textId="77777777" w:rsidR="00FF31F5" w:rsidRPr="009E2661" w:rsidRDefault="00FF31F5" w:rsidP="0094768C">
            <w:pPr>
              <w:pStyle w:val="NormalWeb"/>
              <w:spacing w:before="0" w:beforeAutospacing="0" w:after="0" w:afterAutospacing="0" w:line="270" w:lineRule="atLeast"/>
              <w:jc w:val="center"/>
              <w:rPr>
                <w:rFonts w:ascii="Arial" w:hAnsi="Arial" w:cs="Arial"/>
                <w:b/>
                <w:bCs/>
                <w:color w:val="FFFFFF" w:themeColor="background1"/>
                <w:sz w:val="20"/>
                <w:szCs w:val="20"/>
              </w:rPr>
            </w:pPr>
            <w:r w:rsidRPr="009E2661">
              <w:rPr>
                <w:rFonts w:ascii="Arial" w:hAnsi="Arial" w:cs="Arial"/>
                <w:b/>
                <w:bCs/>
                <w:color w:val="FFFFFF" w:themeColor="background1"/>
                <w:sz w:val="20"/>
                <w:szCs w:val="20"/>
              </w:rPr>
              <w:t>Essential</w:t>
            </w:r>
          </w:p>
        </w:tc>
        <w:tc>
          <w:tcPr>
            <w:tcW w:w="2835" w:type="dxa"/>
            <w:shd w:val="clear" w:color="auto" w:fill="002060"/>
          </w:tcPr>
          <w:p w14:paraId="450648B9" w14:textId="77777777" w:rsidR="00FF31F5" w:rsidRPr="009E2661" w:rsidRDefault="00FF31F5" w:rsidP="00694CC0">
            <w:pPr>
              <w:pStyle w:val="NormalWeb"/>
              <w:spacing w:before="0" w:beforeAutospacing="0" w:after="0" w:afterAutospacing="0" w:line="270" w:lineRule="atLeast"/>
              <w:jc w:val="center"/>
              <w:rPr>
                <w:rFonts w:ascii="Arial" w:hAnsi="Arial" w:cs="Arial"/>
                <w:b/>
                <w:bCs/>
                <w:color w:val="FFFFFF" w:themeColor="background1"/>
                <w:sz w:val="20"/>
                <w:szCs w:val="20"/>
              </w:rPr>
            </w:pPr>
            <w:r w:rsidRPr="009E2661">
              <w:rPr>
                <w:rFonts w:ascii="Arial" w:hAnsi="Arial" w:cs="Arial"/>
                <w:b/>
                <w:bCs/>
                <w:color w:val="FFFFFF" w:themeColor="background1"/>
                <w:sz w:val="20"/>
                <w:szCs w:val="20"/>
              </w:rPr>
              <w:t>Desirable</w:t>
            </w:r>
          </w:p>
        </w:tc>
      </w:tr>
      <w:tr w:rsidR="00FF31F5" w:rsidRPr="00694CC0" w14:paraId="4736508C" w14:textId="77777777" w:rsidTr="009E2661">
        <w:trPr>
          <w:trHeight w:val="2106"/>
        </w:trPr>
        <w:tc>
          <w:tcPr>
            <w:tcW w:w="2836" w:type="dxa"/>
          </w:tcPr>
          <w:p w14:paraId="0B2A933E" w14:textId="77777777" w:rsidR="00FF31F5" w:rsidRPr="00135D5A"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135D5A">
              <w:rPr>
                <w:rFonts w:ascii="Arial" w:hAnsi="Arial" w:cs="Arial"/>
                <w:color w:val="000000"/>
                <w:sz w:val="20"/>
                <w:szCs w:val="20"/>
              </w:rPr>
              <w:t>Qualifications</w:t>
            </w:r>
          </w:p>
          <w:p w14:paraId="7B5F6A8A" w14:textId="77777777" w:rsidR="00FF31F5" w:rsidRPr="00135D5A"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135D5A">
              <w:rPr>
                <w:rFonts w:ascii="Arial" w:hAnsi="Arial" w:cs="Arial"/>
                <w:color w:val="000000"/>
                <w:sz w:val="20"/>
                <w:szCs w:val="20"/>
              </w:rPr>
              <w:t xml:space="preserve">Academic/ professional </w:t>
            </w:r>
          </w:p>
        </w:tc>
        <w:tc>
          <w:tcPr>
            <w:tcW w:w="4218" w:type="dxa"/>
          </w:tcPr>
          <w:p w14:paraId="1687391B" w14:textId="77777777" w:rsidR="00FF31F5" w:rsidRPr="00135D5A"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135D5A">
              <w:rPr>
                <w:rFonts w:ascii="Arial" w:hAnsi="Arial" w:cs="Arial"/>
                <w:color w:val="000000"/>
                <w:sz w:val="20"/>
                <w:szCs w:val="20"/>
              </w:rPr>
              <w:t>Registered Nurse (Adult/Mental Health/Learning Disability) registered with the Nursing &amp; Midwifery Council (NMC).</w:t>
            </w:r>
          </w:p>
          <w:p w14:paraId="5CA675C8" w14:textId="77777777" w:rsidR="00FF31F5" w:rsidRPr="00135D5A"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135D5A">
              <w:rPr>
                <w:rFonts w:ascii="Arial" w:hAnsi="Arial" w:cs="Arial"/>
                <w:color w:val="000000"/>
                <w:sz w:val="20"/>
                <w:szCs w:val="20"/>
              </w:rPr>
              <w:t xml:space="preserve">Registered as an independent Non – Medical Prescriber. </w:t>
            </w:r>
          </w:p>
          <w:p w14:paraId="7901639A" w14:textId="77777777" w:rsidR="00FF31F5" w:rsidRPr="00135D5A"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135D5A">
              <w:rPr>
                <w:rFonts w:ascii="Arial" w:hAnsi="Arial" w:cs="Arial"/>
                <w:color w:val="000000"/>
                <w:sz w:val="20"/>
                <w:szCs w:val="20"/>
              </w:rPr>
              <w:t xml:space="preserve">Level 6 or 7 in Palliative Care course or modules. </w:t>
            </w:r>
          </w:p>
        </w:tc>
        <w:tc>
          <w:tcPr>
            <w:tcW w:w="2835" w:type="dxa"/>
          </w:tcPr>
          <w:p w14:paraId="45570501" w14:textId="77777777" w:rsidR="00FF31F5" w:rsidRPr="00135D5A"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135D5A">
              <w:rPr>
                <w:rFonts w:ascii="Arial" w:hAnsi="Arial" w:cs="Arial"/>
                <w:color w:val="000000"/>
                <w:sz w:val="20"/>
                <w:szCs w:val="20"/>
              </w:rPr>
              <w:t>MSc (Palliative Care)</w:t>
            </w:r>
          </w:p>
          <w:p w14:paraId="3667CD28" w14:textId="77777777" w:rsidR="00FF31F5" w:rsidRPr="00135D5A"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135D5A">
              <w:rPr>
                <w:rFonts w:ascii="Arial" w:hAnsi="Arial" w:cs="Arial"/>
                <w:color w:val="000000"/>
                <w:sz w:val="20"/>
                <w:szCs w:val="20"/>
              </w:rPr>
              <w:t>Mentorship qualification</w:t>
            </w:r>
          </w:p>
        </w:tc>
      </w:tr>
      <w:tr w:rsidR="00FF31F5" w:rsidRPr="00694CC0" w14:paraId="4AEAF936" w14:textId="77777777" w:rsidTr="009E2661">
        <w:trPr>
          <w:trHeight w:val="3122"/>
        </w:trPr>
        <w:tc>
          <w:tcPr>
            <w:tcW w:w="2836" w:type="dxa"/>
          </w:tcPr>
          <w:p w14:paraId="09BCDC9C" w14:textId="77777777" w:rsidR="00FF31F5" w:rsidRPr="00694CC0"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694CC0">
              <w:rPr>
                <w:rFonts w:ascii="Arial" w:hAnsi="Arial" w:cs="Arial"/>
                <w:color w:val="000000"/>
                <w:sz w:val="20"/>
                <w:szCs w:val="20"/>
              </w:rPr>
              <w:lastRenderedPageBreak/>
              <w:t>Experience</w:t>
            </w:r>
          </w:p>
        </w:tc>
        <w:tc>
          <w:tcPr>
            <w:tcW w:w="4218" w:type="dxa"/>
          </w:tcPr>
          <w:p w14:paraId="2D6806AB" w14:textId="77777777" w:rsidR="00FF31F5" w:rsidRPr="00694CC0"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 xml:space="preserve">Substantial autonomous practice working and multi-professional team </w:t>
            </w:r>
          </w:p>
          <w:p w14:paraId="0AD4983B" w14:textId="77777777" w:rsidR="00FF31F5" w:rsidRPr="00694CC0"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 xml:space="preserve">Can show evidence of using autonomous assessment skills in practice </w:t>
            </w:r>
          </w:p>
          <w:p w14:paraId="18E0B533" w14:textId="77777777" w:rsidR="00FF31F5" w:rsidRPr="00694CC0"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 xml:space="preserve">Can demonstrate a broad and sound knowledge of complex and common conditions in palliative care </w:t>
            </w:r>
          </w:p>
          <w:p w14:paraId="7F942DFB" w14:textId="77777777" w:rsidR="00FF31F5" w:rsidRPr="00694CC0"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Has experience in palliative care led settings either secondary or primary care</w:t>
            </w:r>
          </w:p>
          <w:p w14:paraId="72B4E8D2" w14:textId="77777777" w:rsidR="00FF31F5" w:rsidRPr="00694CC0"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Consolidated Independent Prescribing experience.</w:t>
            </w:r>
          </w:p>
        </w:tc>
        <w:tc>
          <w:tcPr>
            <w:tcW w:w="2835" w:type="dxa"/>
          </w:tcPr>
          <w:p w14:paraId="2154BD32" w14:textId="77777777" w:rsidR="00FF31F5" w:rsidRPr="00694CC0" w:rsidRDefault="00FF31F5" w:rsidP="00694CC0">
            <w:pPr>
              <w:pStyle w:val="NormalWeb"/>
              <w:spacing w:before="0" w:beforeAutospacing="0" w:after="0" w:afterAutospacing="0" w:line="270" w:lineRule="atLeast"/>
              <w:rPr>
                <w:rFonts w:ascii="Arial" w:hAnsi="Arial" w:cs="Arial"/>
                <w:color w:val="000000"/>
                <w:sz w:val="20"/>
                <w:szCs w:val="20"/>
              </w:rPr>
            </w:pPr>
          </w:p>
        </w:tc>
      </w:tr>
      <w:tr w:rsidR="00FF31F5" w:rsidRPr="00694CC0" w14:paraId="37D77C46" w14:textId="77777777" w:rsidTr="009E2661">
        <w:trPr>
          <w:trHeight w:val="663"/>
        </w:trPr>
        <w:tc>
          <w:tcPr>
            <w:tcW w:w="2836" w:type="dxa"/>
          </w:tcPr>
          <w:p w14:paraId="3367627C" w14:textId="77777777" w:rsidR="00FF31F5" w:rsidRPr="00694CC0"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694CC0">
              <w:rPr>
                <w:rFonts w:ascii="Arial" w:hAnsi="Arial" w:cs="Arial"/>
                <w:color w:val="000000"/>
                <w:sz w:val="20"/>
                <w:szCs w:val="20"/>
              </w:rPr>
              <w:t>Skills &amp; Knowledge</w:t>
            </w:r>
          </w:p>
          <w:p w14:paraId="203A0F08" w14:textId="77777777" w:rsidR="00FF31F5" w:rsidRPr="00694CC0" w:rsidRDefault="00FF31F5" w:rsidP="00694CC0">
            <w:pPr>
              <w:pStyle w:val="NormalWeb"/>
              <w:spacing w:before="0" w:beforeAutospacing="0" w:after="0" w:afterAutospacing="0" w:line="270" w:lineRule="atLeast"/>
              <w:rPr>
                <w:rFonts w:ascii="Arial" w:hAnsi="Arial" w:cs="Arial"/>
                <w:color w:val="000000"/>
                <w:sz w:val="20"/>
                <w:szCs w:val="20"/>
              </w:rPr>
            </w:pPr>
          </w:p>
        </w:tc>
        <w:tc>
          <w:tcPr>
            <w:tcW w:w="4218" w:type="dxa"/>
          </w:tcPr>
          <w:p w14:paraId="6E5F7388"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Can complete a concise clinical history and physical examination relevant to palliative care.</w:t>
            </w:r>
          </w:p>
          <w:p w14:paraId="5EE00923"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Can formulate a differential diagnosis and management plan.</w:t>
            </w:r>
          </w:p>
          <w:p w14:paraId="53CB70BC"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 xml:space="preserve">Prepared to participate in service development </w:t>
            </w:r>
          </w:p>
          <w:p w14:paraId="3EB0C127"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Demonstrable awareness of accountability in clinical practice</w:t>
            </w:r>
          </w:p>
          <w:p w14:paraId="1DEEBB61"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Can give evidence of using effective communication skills within practice</w:t>
            </w:r>
          </w:p>
          <w:p w14:paraId="6A973348"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Must have excellent verbal and written skills</w:t>
            </w:r>
          </w:p>
          <w:p w14:paraId="45973017"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Computer literate</w:t>
            </w:r>
          </w:p>
          <w:p w14:paraId="541CC183"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Is able to use negotiation skills</w:t>
            </w:r>
          </w:p>
          <w:p w14:paraId="6E38B2A7"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Skills, employing critical thinking.</w:t>
            </w:r>
          </w:p>
          <w:p w14:paraId="102A985F"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Ability to identify individual client needs</w:t>
            </w:r>
          </w:p>
          <w:p w14:paraId="4D2436F9"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 xml:space="preserve">Able to prioritize, effective time management. </w:t>
            </w:r>
          </w:p>
          <w:p w14:paraId="015DCCB9"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Commitment to lifelong learning</w:t>
            </w:r>
          </w:p>
          <w:p w14:paraId="068375A8"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Counselling &amp; communication skills</w:t>
            </w:r>
          </w:p>
          <w:p w14:paraId="7C455418"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Facilitation &amp; negotiation skills</w:t>
            </w:r>
          </w:p>
          <w:p w14:paraId="0AB80C8C"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Specialist clinical/technical skills</w:t>
            </w:r>
          </w:p>
        </w:tc>
        <w:tc>
          <w:tcPr>
            <w:tcW w:w="2835" w:type="dxa"/>
          </w:tcPr>
          <w:p w14:paraId="51C619C5" w14:textId="77777777" w:rsidR="00FF31F5" w:rsidRPr="00694CC0"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694CC0">
              <w:rPr>
                <w:rFonts w:ascii="Arial" w:hAnsi="Arial" w:cs="Arial"/>
                <w:color w:val="000000"/>
                <w:sz w:val="20"/>
                <w:szCs w:val="20"/>
              </w:rPr>
              <w:t xml:space="preserve">Experience of using Adastra and </w:t>
            </w:r>
            <w:proofErr w:type="spellStart"/>
            <w:r w:rsidRPr="00694CC0">
              <w:rPr>
                <w:rFonts w:ascii="Arial" w:hAnsi="Arial" w:cs="Arial"/>
                <w:color w:val="000000"/>
                <w:sz w:val="20"/>
                <w:szCs w:val="20"/>
              </w:rPr>
              <w:t>SystmOne</w:t>
            </w:r>
            <w:proofErr w:type="spellEnd"/>
          </w:p>
        </w:tc>
      </w:tr>
      <w:tr w:rsidR="00FF31F5" w:rsidRPr="00694CC0" w14:paraId="03FCB6A0" w14:textId="77777777" w:rsidTr="009E2661">
        <w:tc>
          <w:tcPr>
            <w:tcW w:w="2836" w:type="dxa"/>
          </w:tcPr>
          <w:p w14:paraId="60C75DDF" w14:textId="77777777" w:rsidR="00FF31F5" w:rsidRPr="00694CC0"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694CC0">
              <w:rPr>
                <w:rFonts w:ascii="Arial" w:hAnsi="Arial" w:cs="Arial"/>
                <w:color w:val="000000"/>
                <w:sz w:val="20"/>
                <w:szCs w:val="20"/>
              </w:rPr>
              <w:t>Job Circumstances</w:t>
            </w:r>
          </w:p>
        </w:tc>
        <w:tc>
          <w:tcPr>
            <w:tcW w:w="4218" w:type="dxa"/>
          </w:tcPr>
          <w:p w14:paraId="5B69290C"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Commitment to the role. Able to work unsocial hours including bank holidays</w:t>
            </w:r>
          </w:p>
          <w:p w14:paraId="6C58A6EB"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Flexibility to meet service/Rota needs</w:t>
            </w:r>
          </w:p>
          <w:p w14:paraId="2008855A"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 xml:space="preserve">Full driving license essential </w:t>
            </w:r>
          </w:p>
        </w:tc>
        <w:tc>
          <w:tcPr>
            <w:tcW w:w="2835" w:type="dxa"/>
          </w:tcPr>
          <w:p w14:paraId="01F08A77" w14:textId="77777777" w:rsidR="00FF31F5" w:rsidRPr="00694CC0"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p>
        </w:tc>
      </w:tr>
      <w:tr w:rsidR="00FF31F5" w:rsidRPr="00694CC0" w14:paraId="2C77E15A" w14:textId="77777777" w:rsidTr="009E2661">
        <w:tc>
          <w:tcPr>
            <w:tcW w:w="2836" w:type="dxa"/>
          </w:tcPr>
          <w:p w14:paraId="10F6BEDE" w14:textId="77777777" w:rsidR="00FF31F5" w:rsidRPr="00694CC0" w:rsidRDefault="00FF31F5" w:rsidP="00694CC0">
            <w:pPr>
              <w:pStyle w:val="NormalWeb"/>
              <w:numPr>
                <w:ilvl w:val="0"/>
                <w:numId w:val="17"/>
              </w:numPr>
              <w:spacing w:before="0" w:beforeAutospacing="0" w:after="0" w:afterAutospacing="0" w:line="270" w:lineRule="atLeast"/>
              <w:ind w:left="0"/>
              <w:rPr>
                <w:rFonts w:ascii="Arial" w:hAnsi="Arial" w:cs="Arial"/>
                <w:color w:val="000000"/>
                <w:sz w:val="20"/>
                <w:szCs w:val="20"/>
              </w:rPr>
            </w:pPr>
            <w:r w:rsidRPr="00694CC0">
              <w:rPr>
                <w:rFonts w:ascii="Arial" w:hAnsi="Arial" w:cs="Arial"/>
                <w:color w:val="000000"/>
                <w:sz w:val="20"/>
                <w:szCs w:val="20"/>
              </w:rPr>
              <w:t>Personal Qualities</w:t>
            </w:r>
          </w:p>
        </w:tc>
        <w:tc>
          <w:tcPr>
            <w:tcW w:w="4218" w:type="dxa"/>
          </w:tcPr>
          <w:p w14:paraId="530EE942" w14:textId="77777777" w:rsid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Proven team player</w:t>
            </w:r>
          </w:p>
          <w:p w14:paraId="0E80E5B3" w14:textId="6C3F4A36"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Able to work autonomously</w:t>
            </w:r>
          </w:p>
          <w:p w14:paraId="01F8CE5C"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Committed to continuing professional development</w:t>
            </w:r>
          </w:p>
          <w:p w14:paraId="41115A17"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Positive effect</w:t>
            </w:r>
          </w:p>
          <w:p w14:paraId="51BA06D0" w14:textId="77777777" w:rsidR="00FF31F5" w:rsidRPr="00694CC0" w:rsidRDefault="00FF31F5" w:rsidP="0094768C">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High level of interpersonal skills</w:t>
            </w:r>
          </w:p>
          <w:p w14:paraId="7FEA15DA" w14:textId="22F4458D" w:rsidR="00FF31F5" w:rsidRPr="00135D5A" w:rsidRDefault="00FF31F5" w:rsidP="00694CC0">
            <w:pPr>
              <w:pStyle w:val="NormalWeb"/>
              <w:numPr>
                <w:ilvl w:val="0"/>
                <w:numId w:val="17"/>
              </w:numPr>
              <w:spacing w:before="0" w:beforeAutospacing="0" w:after="0" w:afterAutospacing="0" w:line="270" w:lineRule="atLeast"/>
              <w:rPr>
                <w:rFonts w:ascii="Arial" w:hAnsi="Arial" w:cs="Arial"/>
                <w:color w:val="000000"/>
                <w:sz w:val="20"/>
                <w:szCs w:val="20"/>
              </w:rPr>
            </w:pPr>
            <w:r w:rsidRPr="00694CC0">
              <w:rPr>
                <w:rFonts w:ascii="Arial" w:hAnsi="Arial" w:cs="Arial"/>
                <w:color w:val="000000"/>
                <w:sz w:val="20"/>
                <w:szCs w:val="20"/>
              </w:rPr>
              <w:t>Willingness to continue with additional training to achieve a full MSc if not already completed</w:t>
            </w:r>
          </w:p>
        </w:tc>
        <w:tc>
          <w:tcPr>
            <w:tcW w:w="2835" w:type="dxa"/>
          </w:tcPr>
          <w:p w14:paraId="52554654" w14:textId="77777777" w:rsidR="00FF31F5" w:rsidRPr="00694CC0" w:rsidRDefault="00FF31F5" w:rsidP="00694CC0">
            <w:pPr>
              <w:pStyle w:val="NormalWeb"/>
              <w:numPr>
                <w:ilvl w:val="1"/>
                <w:numId w:val="17"/>
              </w:numPr>
              <w:spacing w:before="0" w:beforeAutospacing="0" w:after="0" w:afterAutospacing="0" w:line="270" w:lineRule="atLeast"/>
              <w:ind w:left="0"/>
              <w:rPr>
                <w:rFonts w:ascii="Arial" w:hAnsi="Arial" w:cs="Arial"/>
                <w:color w:val="000000"/>
                <w:sz w:val="20"/>
                <w:szCs w:val="20"/>
              </w:rPr>
            </w:pPr>
          </w:p>
        </w:tc>
      </w:tr>
    </w:tbl>
    <w:p w14:paraId="0C1678B0" w14:textId="77777777" w:rsidR="00FF31F5" w:rsidRDefault="00FF31F5" w:rsidP="00FF31F5">
      <w:pPr>
        <w:jc w:val="both"/>
        <w:rPr>
          <w:rFonts w:ascii="Arial" w:hAnsi="Arial" w:cs="Arial"/>
          <w:bCs/>
          <w:sz w:val="20"/>
          <w:szCs w:val="20"/>
          <w:u w:val="single"/>
        </w:rPr>
      </w:pPr>
    </w:p>
    <w:p w14:paraId="6B721749" w14:textId="77777777" w:rsidR="009E2661" w:rsidRDefault="009E2661" w:rsidP="00FF31F5">
      <w:pPr>
        <w:jc w:val="both"/>
        <w:rPr>
          <w:rFonts w:ascii="Arial" w:hAnsi="Arial" w:cs="Arial"/>
          <w:bCs/>
          <w:sz w:val="20"/>
          <w:szCs w:val="20"/>
          <w:u w:val="single"/>
        </w:rPr>
      </w:pPr>
    </w:p>
    <w:p w14:paraId="4DE24EBE" w14:textId="21426B2E" w:rsidR="00FF31F5" w:rsidRPr="009E2661" w:rsidRDefault="00FF31F5" w:rsidP="00FF31F5">
      <w:pPr>
        <w:jc w:val="both"/>
        <w:rPr>
          <w:rFonts w:ascii="Arial" w:hAnsi="Arial" w:cs="Arial"/>
          <w:b/>
          <w:sz w:val="20"/>
          <w:szCs w:val="20"/>
          <w:u w:val="single"/>
        </w:rPr>
      </w:pPr>
      <w:r w:rsidRPr="009E2661">
        <w:rPr>
          <w:rFonts w:ascii="Arial" w:hAnsi="Arial" w:cs="Arial"/>
          <w:b/>
          <w:sz w:val="20"/>
          <w:szCs w:val="20"/>
          <w:u w:val="single"/>
        </w:rPr>
        <w:t>Diversity</w:t>
      </w:r>
    </w:p>
    <w:p w14:paraId="63C6D75F" w14:textId="77777777" w:rsidR="00FF31F5" w:rsidRPr="007F09A6" w:rsidRDefault="00FF31F5" w:rsidP="00FF31F5">
      <w:pPr>
        <w:jc w:val="both"/>
        <w:rPr>
          <w:rFonts w:ascii="Arial" w:hAnsi="Arial" w:cs="Arial"/>
          <w:bCs/>
          <w:sz w:val="20"/>
          <w:szCs w:val="20"/>
          <w:u w:val="single"/>
        </w:rPr>
      </w:pPr>
    </w:p>
    <w:p w14:paraId="7DF3A0B1" w14:textId="77777777" w:rsidR="00FF31F5" w:rsidRPr="007F09A6" w:rsidRDefault="00FF31F5" w:rsidP="00FF31F5">
      <w:pPr>
        <w:jc w:val="both"/>
        <w:rPr>
          <w:rFonts w:ascii="Arial" w:hAnsi="Arial" w:cs="Arial"/>
          <w:bCs/>
          <w:sz w:val="20"/>
          <w:szCs w:val="20"/>
        </w:rPr>
      </w:pPr>
      <w:r w:rsidRPr="007F09A6">
        <w:rPr>
          <w:rFonts w:ascii="Arial" w:hAnsi="Arial" w:cs="Arial"/>
          <w:bCs/>
          <w:sz w:val="20"/>
          <w:szCs w:val="20"/>
          <w:lang w:val="en-GB"/>
        </w:rPr>
        <w:t>DHU Health Care CIC believes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0668A60F" w14:textId="77777777" w:rsidR="00FF31F5" w:rsidRPr="007F09A6" w:rsidRDefault="00FF31F5" w:rsidP="00FF31F5">
      <w:pPr>
        <w:jc w:val="both"/>
        <w:rPr>
          <w:rFonts w:ascii="Arial" w:hAnsi="Arial" w:cs="Arial"/>
          <w:sz w:val="20"/>
          <w:szCs w:val="20"/>
          <w:u w:val="single"/>
        </w:rPr>
      </w:pPr>
    </w:p>
    <w:p w14:paraId="77B73562" w14:textId="77777777" w:rsidR="00FF31F5" w:rsidRPr="009E2661" w:rsidRDefault="00FF31F5" w:rsidP="00FF31F5">
      <w:pPr>
        <w:rPr>
          <w:rFonts w:ascii="Arial" w:hAnsi="Arial" w:cs="Arial"/>
          <w:b/>
          <w:sz w:val="20"/>
          <w:szCs w:val="20"/>
          <w:u w:val="single"/>
        </w:rPr>
      </w:pPr>
      <w:r w:rsidRPr="009E2661">
        <w:rPr>
          <w:rFonts w:ascii="Arial" w:hAnsi="Arial" w:cs="Arial"/>
          <w:b/>
          <w:sz w:val="20"/>
          <w:szCs w:val="20"/>
          <w:u w:val="single"/>
        </w:rPr>
        <w:t>Safeguarding</w:t>
      </w:r>
    </w:p>
    <w:p w14:paraId="0B30C045" w14:textId="77777777" w:rsidR="00FF31F5" w:rsidRPr="007F09A6" w:rsidRDefault="00FF31F5" w:rsidP="00FF31F5">
      <w:pPr>
        <w:rPr>
          <w:rFonts w:ascii="Arial" w:hAnsi="Arial" w:cs="Arial"/>
          <w:sz w:val="20"/>
          <w:szCs w:val="20"/>
          <w:u w:val="single"/>
        </w:rPr>
      </w:pPr>
    </w:p>
    <w:p w14:paraId="4A87E9AF" w14:textId="77777777" w:rsidR="00FF31F5" w:rsidRPr="007F09A6" w:rsidRDefault="00FF31F5" w:rsidP="00FF31F5">
      <w:pPr>
        <w:jc w:val="both"/>
        <w:rPr>
          <w:rFonts w:ascii="Arial" w:hAnsi="Arial" w:cs="Arial"/>
          <w:bCs/>
          <w:sz w:val="20"/>
          <w:szCs w:val="20"/>
        </w:rPr>
      </w:pPr>
      <w:r w:rsidRPr="007F09A6">
        <w:rPr>
          <w:rFonts w:ascii="Arial" w:hAnsi="Arial" w:cs="Arial"/>
          <w:bCs/>
          <w:sz w:val="20"/>
          <w:szCs w:val="20"/>
        </w:rPr>
        <w:t>DHU Health Care CIC is committed to safeguarding and promoting the welfare of Adults, Children and Young People and expects all staff and volunteers to share this commitment.</w:t>
      </w:r>
    </w:p>
    <w:p w14:paraId="5B1CCCCB" w14:textId="77777777" w:rsidR="00FF31F5" w:rsidRPr="007F09A6" w:rsidRDefault="00FF31F5" w:rsidP="00FF31F5">
      <w:pPr>
        <w:rPr>
          <w:rFonts w:ascii="Arial" w:hAnsi="Arial" w:cs="Arial"/>
          <w:bCs/>
          <w:sz w:val="20"/>
          <w:szCs w:val="20"/>
          <w:u w:val="single"/>
        </w:rPr>
      </w:pPr>
    </w:p>
    <w:p w14:paraId="7AE96900" w14:textId="77777777" w:rsidR="00FF31F5" w:rsidRPr="009E2661" w:rsidRDefault="00FF31F5" w:rsidP="00FF31F5">
      <w:pPr>
        <w:rPr>
          <w:rFonts w:ascii="Arial" w:hAnsi="Arial" w:cs="Arial"/>
          <w:b/>
          <w:sz w:val="20"/>
          <w:szCs w:val="20"/>
          <w:u w:val="single"/>
        </w:rPr>
      </w:pPr>
      <w:r w:rsidRPr="009E2661">
        <w:rPr>
          <w:rFonts w:ascii="Arial" w:hAnsi="Arial" w:cs="Arial"/>
          <w:b/>
          <w:sz w:val="20"/>
          <w:szCs w:val="20"/>
          <w:u w:val="single"/>
        </w:rPr>
        <w:t>Infection Prevention &amp; Control</w:t>
      </w:r>
    </w:p>
    <w:p w14:paraId="646AAF05" w14:textId="77777777" w:rsidR="00FF31F5" w:rsidRPr="007F09A6" w:rsidRDefault="00FF31F5" w:rsidP="00FF31F5">
      <w:pPr>
        <w:rPr>
          <w:rFonts w:ascii="Arial" w:hAnsi="Arial" w:cs="Arial"/>
          <w:bCs/>
          <w:sz w:val="20"/>
          <w:szCs w:val="20"/>
          <w:u w:val="single"/>
        </w:rPr>
      </w:pPr>
    </w:p>
    <w:p w14:paraId="676E1C5C" w14:textId="77777777" w:rsidR="00FF31F5" w:rsidRPr="007F09A6" w:rsidRDefault="00FF31F5" w:rsidP="00FF31F5">
      <w:pPr>
        <w:jc w:val="both"/>
        <w:rPr>
          <w:rFonts w:ascii="Arial" w:hAnsi="Arial" w:cs="Arial"/>
          <w:bCs/>
          <w:sz w:val="20"/>
          <w:szCs w:val="20"/>
        </w:rPr>
      </w:pPr>
      <w:r w:rsidRPr="007F09A6">
        <w:rPr>
          <w:rFonts w:ascii="Arial" w:hAnsi="Arial" w:cs="Arial"/>
          <w:bCs/>
          <w:sz w:val="20"/>
          <w:szCs w:val="20"/>
        </w:rPr>
        <w:t xml:space="preserve">Infection Prevention &amp; Control is pivotal in ensuring a safe &amp; clean environment for both patients and staff.  IP&amp;C is everyone’s responsibility and strict adherence to the IP&amp;C policy is expected of ALL employees of the </w:t>
      </w:r>
      <w:proofErr w:type="spellStart"/>
      <w:r w:rsidRPr="007F09A6">
        <w:rPr>
          <w:rFonts w:ascii="Arial" w:hAnsi="Arial" w:cs="Arial"/>
          <w:bCs/>
          <w:sz w:val="20"/>
          <w:szCs w:val="20"/>
        </w:rPr>
        <w:t>organisation</w:t>
      </w:r>
      <w:proofErr w:type="spellEnd"/>
      <w:r w:rsidRPr="007F09A6">
        <w:rPr>
          <w:rFonts w:ascii="Arial" w:hAnsi="Arial" w:cs="Arial"/>
          <w:bCs/>
          <w:sz w:val="20"/>
          <w:szCs w:val="20"/>
        </w:rPr>
        <w:t>.</w:t>
      </w:r>
    </w:p>
    <w:p w14:paraId="0642DCE7" w14:textId="77777777" w:rsidR="00FF31F5" w:rsidRPr="007F09A6" w:rsidRDefault="00FF31F5" w:rsidP="00FF31F5">
      <w:pPr>
        <w:jc w:val="both"/>
        <w:rPr>
          <w:rFonts w:ascii="Arial" w:hAnsi="Arial" w:cs="Arial"/>
          <w:bCs/>
          <w:sz w:val="20"/>
          <w:szCs w:val="20"/>
        </w:rPr>
      </w:pPr>
    </w:p>
    <w:p w14:paraId="4E213779" w14:textId="77777777" w:rsidR="00FF31F5" w:rsidRPr="009E2661" w:rsidRDefault="00FF31F5" w:rsidP="00FF31F5">
      <w:pPr>
        <w:jc w:val="both"/>
        <w:rPr>
          <w:rFonts w:ascii="Arial" w:hAnsi="Arial" w:cs="Arial"/>
          <w:b/>
          <w:sz w:val="20"/>
          <w:szCs w:val="20"/>
          <w:u w:val="single"/>
        </w:rPr>
      </w:pPr>
      <w:r w:rsidRPr="009E2661">
        <w:rPr>
          <w:rFonts w:ascii="Arial" w:hAnsi="Arial" w:cs="Arial"/>
          <w:b/>
          <w:sz w:val="20"/>
          <w:szCs w:val="20"/>
          <w:u w:val="single"/>
        </w:rPr>
        <w:t>General</w:t>
      </w:r>
    </w:p>
    <w:p w14:paraId="23AE2D92" w14:textId="77777777" w:rsidR="00FF31F5" w:rsidRPr="007F09A6" w:rsidRDefault="00FF31F5" w:rsidP="00FF31F5">
      <w:pPr>
        <w:jc w:val="both"/>
        <w:rPr>
          <w:rFonts w:ascii="Arial" w:hAnsi="Arial" w:cs="Arial"/>
          <w:bCs/>
          <w:sz w:val="20"/>
          <w:szCs w:val="20"/>
          <w:u w:val="single"/>
        </w:rPr>
      </w:pPr>
    </w:p>
    <w:p w14:paraId="6B5A0794" w14:textId="77777777" w:rsidR="00FF31F5" w:rsidRPr="007F09A6" w:rsidRDefault="00FF31F5" w:rsidP="00FF31F5">
      <w:pPr>
        <w:rPr>
          <w:rFonts w:ascii="Arial" w:hAnsi="Arial" w:cs="Arial"/>
          <w:sz w:val="20"/>
          <w:szCs w:val="20"/>
        </w:rPr>
      </w:pPr>
      <w:r w:rsidRPr="007F09A6">
        <w:rPr>
          <w:rFonts w:ascii="Arial" w:hAnsi="Arial" w:cs="Arial"/>
          <w:sz w:val="20"/>
          <w:szCs w:val="20"/>
        </w:rPr>
        <w:t xml:space="preserve">As you will expect the </w:t>
      </w:r>
      <w:proofErr w:type="spellStart"/>
      <w:r w:rsidRPr="007F09A6">
        <w:rPr>
          <w:rFonts w:ascii="Arial" w:hAnsi="Arial" w:cs="Arial"/>
          <w:sz w:val="20"/>
          <w:szCs w:val="20"/>
        </w:rPr>
        <w:t>organisation</w:t>
      </w:r>
      <w:proofErr w:type="spellEnd"/>
      <w:r w:rsidRPr="007F09A6">
        <w:rPr>
          <w:rFonts w:ascii="Arial" w:hAnsi="Arial" w:cs="Arial"/>
          <w:sz w:val="20"/>
          <w:szCs w:val="20"/>
        </w:rPr>
        <w:t xml:space="preserve"> may change from time to time and you will be expected to meet the operational requirements of the business and any other reasonable duties as required from time to time. </w:t>
      </w:r>
    </w:p>
    <w:p w14:paraId="77E1A4CF" w14:textId="77777777" w:rsidR="00FF31F5" w:rsidRPr="007F09A6" w:rsidRDefault="00FF31F5" w:rsidP="00FF31F5">
      <w:pPr>
        <w:jc w:val="both"/>
        <w:rPr>
          <w:rFonts w:ascii="Arial" w:hAnsi="Arial" w:cs="Arial"/>
          <w:sz w:val="20"/>
          <w:szCs w:val="20"/>
          <w:u w:val="single"/>
        </w:rPr>
      </w:pPr>
    </w:p>
    <w:p w14:paraId="267C96B5" w14:textId="77777777" w:rsidR="00FF31F5" w:rsidRPr="009E2661" w:rsidRDefault="00FF31F5" w:rsidP="00FF31F5">
      <w:pPr>
        <w:jc w:val="both"/>
        <w:rPr>
          <w:rFonts w:ascii="Arial" w:hAnsi="Arial" w:cs="Arial"/>
          <w:b/>
          <w:bCs/>
          <w:sz w:val="20"/>
          <w:szCs w:val="20"/>
          <w:u w:val="single"/>
        </w:rPr>
      </w:pPr>
      <w:r w:rsidRPr="009E2661">
        <w:rPr>
          <w:rFonts w:ascii="Arial" w:hAnsi="Arial" w:cs="Arial"/>
          <w:b/>
          <w:bCs/>
          <w:sz w:val="20"/>
          <w:szCs w:val="20"/>
          <w:u w:val="single"/>
        </w:rPr>
        <w:t xml:space="preserve">Acknowledgment </w:t>
      </w:r>
    </w:p>
    <w:p w14:paraId="49829184" w14:textId="77777777" w:rsidR="00FF31F5" w:rsidRPr="007F09A6" w:rsidRDefault="00FF31F5" w:rsidP="00FF31F5">
      <w:pPr>
        <w:jc w:val="both"/>
        <w:rPr>
          <w:rFonts w:ascii="Arial" w:hAnsi="Arial" w:cs="Arial"/>
          <w:sz w:val="20"/>
          <w:szCs w:val="20"/>
          <w:u w:val="single"/>
        </w:rPr>
      </w:pPr>
    </w:p>
    <w:p w14:paraId="14705AD7" w14:textId="77777777" w:rsidR="009E2661" w:rsidRDefault="00FF31F5" w:rsidP="00FF31F5">
      <w:pPr>
        <w:jc w:val="both"/>
        <w:rPr>
          <w:rFonts w:ascii="Arial" w:hAnsi="Arial" w:cs="Arial"/>
          <w:sz w:val="20"/>
          <w:szCs w:val="20"/>
        </w:rPr>
      </w:pPr>
      <w:r w:rsidRPr="007F09A6">
        <w:rPr>
          <w:rFonts w:ascii="Arial" w:hAnsi="Arial" w:cs="Arial"/>
          <w:sz w:val="20"/>
          <w:szCs w:val="20"/>
        </w:rPr>
        <w:t xml:space="preserve">I acknowledge receipt and confirm my understanding and acceptance of the responsibilities specified in my Job Description. </w:t>
      </w:r>
    </w:p>
    <w:p w14:paraId="4D9FA507" w14:textId="77777777" w:rsidR="009E2661" w:rsidRDefault="009E2661" w:rsidP="00FF31F5">
      <w:pPr>
        <w:jc w:val="both"/>
        <w:rPr>
          <w:rFonts w:ascii="Arial" w:hAnsi="Arial" w:cs="Arial"/>
          <w:sz w:val="20"/>
          <w:szCs w:val="20"/>
        </w:rPr>
      </w:pPr>
    </w:p>
    <w:p w14:paraId="14AE5AD3" w14:textId="3559B5C9" w:rsidR="00FF31F5" w:rsidRDefault="00FF31F5" w:rsidP="00FF31F5">
      <w:pPr>
        <w:jc w:val="both"/>
        <w:rPr>
          <w:rFonts w:ascii="Arial" w:hAnsi="Arial" w:cs="Arial"/>
          <w:i/>
          <w:sz w:val="20"/>
          <w:szCs w:val="20"/>
        </w:rPr>
      </w:pPr>
      <w:r w:rsidRPr="007F09A6">
        <w:rPr>
          <w:rFonts w:ascii="Arial" w:hAnsi="Arial" w:cs="Arial"/>
          <w:b/>
          <w:i/>
          <w:sz w:val="20"/>
          <w:szCs w:val="20"/>
        </w:rPr>
        <w:t>Please Note:</w:t>
      </w:r>
      <w:r w:rsidRPr="007F09A6">
        <w:rPr>
          <w:rFonts w:ascii="Arial" w:hAnsi="Arial" w:cs="Arial"/>
          <w:i/>
          <w:sz w:val="20"/>
          <w:szCs w:val="20"/>
        </w:rPr>
        <w:t xml:space="preserve"> If you are unclear of any requirement in this document obtain clarification from your line manager. </w:t>
      </w:r>
    </w:p>
    <w:p w14:paraId="4190E3F3" w14:textId="77777777" w:rsidR="009E2661" w:rsidRPr="007F09A6" w:rsidRDefault="009E2661" w:rsidP="00FF31F5">
      <w:pPr>
        <w:jc w:val="both"/>
        <w:rPr>
          <w:rFonts w:ascii="Arial" w:hAnsi="Arial" w:cs="Arial"/>
          <w:i/>
          <w:sz w:val="20"/>
          <w:szCs w:val="20"/>
        </w:rPr>
      </w:pPr>
    </w:p>
    <w:p w14:paraId="7FDF058C" w14:textId="77777777" w:rsidR="00FF31F5" w:rsidRDefault="00FF31F5" w:rsidP="00FF31F5">
      <w:pPr>
        <w:jc w:val="both"/>
        <w:rPr>
          <w:rFonts w:ascii="Arial" w:hAnsi="Arial" w:cs="Arial"/>
          <w:i/>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4058"/>
        <w:gridCol w:w="929"/>
        <w:gridCol w:w="2126"/>
      </w:tblGrid>
      <w:tr w:rsidR="00FF31F5" w:rsidRPr="00FF31F5" w14:paraId="08375C84" w14:textId="77777777" w:rsidTr="009E2661">
        <w:trPr>
          <w:trHeight w:val="279"/>
          <w:jc w:val="center"/>
        </w:trPr>
        <w:tc>
          <w:tcPr>
            <w:tcW w:w="2527" w:type="dxa"/>
            <w:tcBorders>
              <w:top w:val="single" w:sz="4" w:space="0" w:color="auto"/>
              <w:left w:val="single" w:sz="4" w:space="0" w:color="auto"/>
              <w:bottom w:val="single" w:sz="4" w:space="0" w:color="auto"/>
              <w:right w:val="single" w:sz="4" w:space="0" w:color="auto"/>
            </w:tcBorders>
            <w:shd w:val="clear" w:color="auto" w:fill="002060"/>
          </w:tcPr>
          <w:p w14:paraId="6E5AEF3E" w14:textId="02CADB56" w:rsidR="00FF31F5" w:rsidRPr="00FF31F5" w:rsidRDefault="00FF31F5" w:rsidP="009E2661">
            <w:pPr>
              <w:rPr>
                <w:rFonts w:ascii="Arial" w:hAnsi="Arial" w:cs="Arial"/>
                <w:color w:val="FFFFFF" w:themeColor="background1"/>
                <w:sz w:val="20"/>
                <w:szCs w:val="20"/>
              </w:rPr>
            </w:pPr>
            <w:r w:rsidRPr="007F09A6">
              <w:rPr>
                <w:rFonts w:ascii="Arial" w:hAnsi="Arial" w:cs="Arial"/>
                <w:color w:val="FFFFFF" w:themeColor="background1"/>
                <w:sz w:val="20"/>
                <w:szCs w:val="20"/>
              </w:rPr>
              <w:t>Signature of Post Holder:</w:t>
            </w:r>
          </w:p>
        </w:tc>
        <w:tc>
          <w:tcPr>
            <w:tcW w:w="4058" w:type="dxa"/>
            <w:tcBorders>
              <w:top w:val="single" w:sz="4" w:space="0" w:color="auto"/>
              <w:left w:val="single" w:sz="4" w:space="0" w:color="auto"/>
              <w:bottom w:val="single" w:sz="4" w:space="0" w:color="auto"/>
              <w:right w:val="single" w:sz="4" w:space="0" w:color="auto"/>
            </w:tcBorders>
          </w:tcPr>
          <w:p w14:paraId="31991AF4" w14:textId="2F2C38FF" w:rsidR="00FF31F5" w:rsidRPr="009E2661" w:rsidRDefault="00FF31F5" w:rsidP="009E2661">
            <w:pPr>
              <w:pStyle w:val="NoSpacing"/>
              <w:rPr>
                <w:rFonts w:ascii="Arial" w:hAnsi="Arial" w:cs="Arial"/>
              </w:rPr>
            </w:pPr>
            <w:r w:rsidRPr="009E2661">
              <w:rPr>
                <w:rFonts w:ascii="Arial" w:hAnsi="Arial" w:cs="Arial"/>
                <w:sz w:val="20"/>
                <w:szCs w:val="20"/>
              </w:rPr>
              <w:t>Advanced</w:t>
            </w:r>
            <w:r w:rsidR="009E2661" w:rsidRPr="009E2661">
              <w:rPr>
                <w:rFonts w:ascii="Arial" w:hAnsi="Arial" w:cs="Arial"/>
                <w:sz w:val="20"/>
                <w:szCs w:val="20"/>
              </w:rPr>
              <w:t xml:space="preserve"> </w:t>
            </w:r>
            <w:r w:rsidRPr="009E2661">
              <w:rPr>
                <w:rFonts w:ascii="Arial" w:hAnsi="Arial" w:cs="Arial"/>
                <w:sz w:val="20"/>
                <w:szCs w:val="20"/>
              </w:rPr>
              <w:t xml:space="preserve">Clinical </w:t>
            </w:r>
            <w:r w:rsidR="008E5BE0">
              <w:rPr>
                <w:rFonts w:ascii="Arial" w:hAnsi="Arial" w:cs="Arial"/>
                <w:sz w:val="20"/>
                <w:szCs w:val="20"/>
              </w:rPr>
              <w:t xml:space="preserve">Palliative </w:t>
            </w:r>
            <w:r w:rsidRPr="009E2661">
              <w:rPr>
                <w:rFonts w:ascii="Arial" w:hAnsi="Arial" w:cs="Arial"/>
                <w:sz w:val="20"/>
                <w:szCs w:val="20"/>
              </w:rPr>
              <w:t>Nurse Specialist</w:t>
            </w:r>
            <w:r w:rsidR="008E5BE0">
              <w:rPr>
                <w:rFonts w:ascii="Arial" w:hAnsi="Arial" w:cs="Arial"/>
                <w:sz w:val="20"/>
                <w:szCs w:val="20"/>
              </w:rPr>
              <w:t xml:space="preserve"> </w:t>
            </w:r>
          </w:p>
        </w:tc>
        <w:tc>
          <w:tcPr>
            <w:tcW w:w="929" w:type="dxa"/>
            <w:tcBorders>
              <w:top w:val="single" w:sz="4" w:space="0" w:color="auto"/>
              <w:left w:val="single" w:sz="4" w:space="0" w:color="auto"/>
              <w:bottom w:val="single" w:sz="4" w:space="0" w:color="auto"/>
              <w:right w:val="single" w:sz="4" w:space="0" w:color="auto"/>
            </w:tcBorders>
            <w:shd w:val="clear" w:color="auto" w:fill="002060"/>
          </w:tcPr>
          <w:p w14:paraId="59ABDF2D" w14:textId="3BADB39A" w:rsidR="00FF31F5" w:rsidRPr="00FF31F5" w:rsidRDefault="00FF31F5" w:rsidP="00FF31F5">
            <w:pPr>
              <w:jc w:val="both"/>
              <w:rPr>
                <w:rFonts w:ascii="Arial" w:hAnsi="Arial" w:cs="Arial"/>
                <w:color w:val="FFFFFF" w:themeColor="background1"/>
                <w:sz w:val="20"/>
                <w:szCs w:val="20"/>
              </w:rPr>
            </w:pPr>
            <w:r w:rsidRPr="007F09A6">
              <w:rPr>
                <w:rFonts w:ascii="Arial" w:hAnsi="Arial" w:cs="Arial"/>
                <w:color w:val="FFFFFF" w:themeColor="background1"/>
                <w:sz w:val="20"/>
                <w:szCs w:val="20"/>
              </w:rPr>
              <w:t>Date:</w:t>
            </w:r>
          </w:p>
        </w:tc>
        <w:tc>
          <w:tcPr>
            <w:tcW w:w="2126" w:type="dxa"/>
            <w:tcBorders>
              <w:top w:val="single" w:sz="4" w:space="0" w:color="auto"/>
              <w:left w:val="single" w:sz="4" w:space="0" w:color="auto"/>
              <w:bottom w:val="single" w:sz="4" w:space="0" w:color="auto"/>
              <w:right w:val="single" w:sz="4" w:space="0" w:color="auto"/>
            </w:tcBorders>
          </w:tcPr>
          <w:p w14:paraId="319DA7B3" w14:textId="5E881E33" w:rsidR="00FF31F5" w:rsidRPr="00FF31F5" w:rsidRDefault="00FF31F5" w:rsidP="00FF31F5">
            <w:pPr>
              <w:jc w:val="both"/>
              <w:rPr>
                <w:rFonts w:ascii="Arial" w:hAnsi="Arial" w:cs="Arial"/>
                <w:sz w:val="20"/>
                <w:szCs w:val="20"/>
              </w:rPr>
            </w:pPr>
          </w:p>
        </w:tc>
      </w:tr>
      <w:tr w:rsidR="00FF31F5" w:rsidRPr="00FF31F5" w14:paraId="4DFB8680" w14:textId="77777777" w:rsidTr="009E2661">
        <w:trPr>
          <w:trHeight w:val="283"/>
          <w:jc w:val="center"/>
        </w:trPr>
        <w:tc>
          <w:tcPr>
            <w:tcW w:w="2527" w:type="dxa"/>
            <w:tcBorders>
              <w:top w:val="single" w:sz="4" w:space="0" w:color="auto"/>
              <w:left w:val="single" w:sz="4" w:space="0" w:color="auto"/>
              <w:bottom w:val="single" w:sz="4" w:space="0" w:color="auto"/>
              <w:right w:val="single" w:sz="4" w:space="0" w:color="auto"/>
            </w:tcBorders>
            <w:shd w:val="clear" w:color="auto" w:fill="002060"/>
          </w:tcPr>
          <w:p w14:paraId="4EE4E94D" w14:textId="757836C6" w:rsidR="009E2661" w:rsidRPr="009E2661" w:rsidRDefault="00FF31F5" w:rsidP="009E2661">
            <w:pPr>
              <w:rPr>
                <w:rFonts w:ascii="Arial" w:hAnsi="Arial" w:cs="Arial"/>
                <w:color w:val="FFFFFF" w:themeColor="background1"/>
                <w:sz w:val="20"/>
                <w:szCs w:val="20"/>
              </w:rPr>
            </w:pPr>
            <w:r w:rsidRPr="007F09A6">
              <w:rPr>
                <w:rFonts w:ascii="Arial" w:hAnsi="Arial" w:cs="Arial"/>
                <w:color w:val="FFFFFF" w:themeColor="background1"/>
                <w:sz w:val="20"/>
                <w:szCs w:val="20"/>
              </w:rPr>
              <w:t>Name</w:t>
            </w:r>
            <w:r w:rsidR="009E2661">
              <w:rPr>
                <w:rFonts w:ascii="Arial" w:hAnsi="Arial" w:cs="Arial"/>
                <w:color w:val="FFFFFF" w:themeColor="background1"/>
                <w:sz w:val="20"/>
                <w:szCs w:val="20"/>
              </w:rPr>
              <w:t>:</w:t>
            </w:r>
          </w:p>
        </w:tc>
        <w:tc>
          <w:tcPr>
            <w:tcW w:w="7113" w:type="dxa"/>
            <w:gridSpan w:val="3"/>
            <w:tcBorders>
              <w:top w:val="single" w:sz="4" w:space="0" w:color="auto"/>
              <w:left w:val="single" w:sz="4" w:space="0" w:color="auto"/>
              <w:bottom w:val="single" w:sz="4" w:space="0" w:color="auto"/>
              <w:right w:val="single" w:sz="4" w:space="0" w:color="auto"/>
            </w:tcBorders>
          </w:tcPr>
          <w:p w14:paraId="3CC789BA" w14:textId="32011303" w:rsidR="00FF31F5" w:rsidRPr="009E2661" w:rsidRDefault="00FF31F5" w:rsidP="00694CC0">
            <w:pPr>
              <w:jc w:val="both"/>
              <w:rPr>
                <w:rFonts w:ascii="Arial" w:hAnsi="Arial" w:cs="Arial"/>
                <w:color w:val="FFFFFF" w:themeColor="background1"/>
                <w:sz w:val="20"/>
                <w:szCs w:val="20"/>
              </w:rPr>
            </w:pPr>
            <w:r w:rsidRPr="00FF31F5">
              <w:rPr>
                <w:rFonts w:ascii="Arial" w:hAnsi="Arial" w:cs="Arial"/>
                <w:color w:val="FFFFFF" w:themeColor="background1"/>
                <w:sz w:val="20"/>
                <w:szCs w:val="20"/>
              </w:rPr>
              <w:t>Reporting to:</w:t>
            </w:r>
          </w:p>
        </w:tc>
      </w:tr>
    </w:tbl>
    <w:p w14:paraId="7A30ACB0" w14:textId="0BCBD04A" w:rsidR="00445AA8" w:rsidRPr="00FF31F5" w:rsidRDefault="00445AA8" w:rsidP="00FF31F5">
      <w:pPr>
        <w:tabs>
          <w:tab w:val="left" w:pos="8168"/>
        </w:tabs>
        <w:rPr>
          <w:rFonts w:ascii="Arial" w:hAnsi="Arial" w:cs="Arial"/>
          <w:sz w:val="20"/>
          <w:szCs w:val="20"/>
        </w:rPr>
      </w:pPr>
      <w:r w:rsidRPr="00FF31F5">
        <w:rPr>
          <w:rFonts w:ascii="Arial" w:hAnsi="Arial" w:cs="Arial"/>
          <w:sz w:val="20"/>
          <w:szCs w:val="20"/>
        </w:rPr>
        <w:tab/>
      </w:r>
    </w:p>
    <w:sectPr w:rsidR="00445AA8" w:rsidRPr="00FF31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9179" w14:textId="77777777" w:rsidR="003137E4" w:rsidRDefault="003137E4" w:rsidP="00445AA8">
      <w:r>
        <w:separator/>
      </w:r>
    </w:p>
  </w:endnote>
  <w:endnote w:type="continuationSeparator" w:id="0">
    <w:p w14:paraId="50A514B4" w14:textId="77777777" w:rsidR="003137E4" w:rsidRDefault="003137E4" w:rsidP="0044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219" w:type="dxa"/>
      <w:tblLook w:val="04A0" w:firstRow="1" w:lastRow="0" w:firstColumn="1" w:lastColumn="0" w:noHBand="0" w:noVBand="1"/>
    </w:tblPr>
    <w:tblGrid>
      <w:gridCol w:w="1587"/>
      <w:gridCol w:w="1589"/>
      <w:gridCol w:w="1621"/>
    </w:tblGrid>
    <w:tr w:rsidR="00694CC0" w:rsidRPr="001073F4" w14:paraId="70AC74E3" w14:textId="77777777" w:rsidTr="00F9642C">
      <w:tc>
        <w:tcPr>
          <w:tcW w:w="1785" w:type="dxa"/>
        </w:tcPr>
        <w:p w14:paraId="02D4BECC" w14:textId="77777777" w:rsidR="00694CC0" w:rsidRPr="001073F4" w:rsidRDefault="00694CC0" w:rsidP="00694CC0">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w:t>
          </w:r>
        </w:p>
      </w:tc>
      <w:tc>
        <w:tcPr>
          <w:tcW w:w="1786" w:type="dxa"/>
        </w:tcPr>
        <w:p w14:paraId="36A8399A" w14:textId="77777777" w:rsidR="00694CC0" w:rsidRPr="001073F4" w:rsidRDefault="00694CC0" w:rsidP="00694CC0">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EB6AA34" w14:textId="77777777" w:rsidR="00694CC0" w:rsidRPr="001073F4" w:rsidRDefault="00694CC0" w:rsidP="00694CC0">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06/2021</w:t>
          </w:r>
        </w:p>
      </w:tc>
    </w:tr>
  </w:tbl>
  <w:p w14:paraId="74C148D8" w14:textId="77777777" w:rsidR="00694CC0" w:rsidRDefault="00694CC0" w:rsidP="00694CC0">
    <w:pPr>
      <w:pStyle w:val="Footer"/>
      <w:jc w:val="right"/>
      <w:rPr>
        <w:sz w:val="18"/>
        <w:szCs w:val="18"/>
      </w:rPr>
    </w:pPr>
    <w:r>
      <w:rPr>
        <w:sz w:val="18"/>
        <w:szCs w:val="18"/>
      </w:rPr>
      <w:t xml:space="preserve"> </w:t>
    </w:r>
  </w:p>
  <w:p w14:paraId="749CC82C" w14:textId="76429E56" w:rsidR="00694CC0" w:rsidRPr="00694CC0" w:rsidRDefault="00694CC0" w:rsidP="00694CC0">
    <w:pPr>
      <w:pStyle w:val="Footer"/>
      <w:jc w:val="right"/>
      <w:rPr>
        <w:sz w:val="18"/>
        <w:szCs w:val="18"/>
      </w:rPr>
    </w:pPr>
    <w:r w:rsidRPr="00694CC0">
      <w:rPr>
        <w:sz w:val="18"/>
        <w:szCs w:val="18"/>
      </w:rPr>
      <w:t xml:space="preserve">Page | </w:t>
    </w:r>
    <w:r w:rsidRPr="00694CC0">
      <w:rPr>
        <w:sz w:val="18"/>
        <w:szCs w:val="18"/>
      </w:rPr>
      <w:fldChar w:fldCharType="begin"/>
    </w:r>
    <w:r w:rsidRPr="00694CC0">
      <w:rPr>
        <w:sz w:val="18"/>
        <w:szCs w:val="18"/>
      </w:rPr>
      <w:instrText xml:space="preserve"> PAGE   \* MERGEFORMAT </w:instrText>
    </w:r>
    <w:r w:rsidRPr="00694CC0">
      <w:rPr>
        <w:sz w:val="18"/>
        <w:szCs w:val="18"/>
      </w:rPr>
      <w:fldChar w:fldCharType="separate"/>
    </w:r>
    <w:r w:rsidRPr="00694CC0">
      <w:rPr>
        <w:noProof/>
        <w:sz w:val="18"/>
        <w:szCs w:val="18"/>
      </w:rPr>
      <w:t>1</w:t>
    </w:r>
    <w:r w:rsidRPr="00694CC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2E4A" w14:textId="77777777" w:rsidR="003137E4" w:rsidRDefault="003137E4" w:rsidP="00445AA8">
      <w:r>
        <w:separator/>
      </w:r>
    </w:p>
  </w:footnote>
  <w:footnote w:type="continuationSeparator" w:id="0">
    <w:p w14:paraId="6CE4BE08" w14:textId="77777777" w:rsidR="003137E4" w:rsidRDefault="003137E4" w:rsidP="0044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5E60" w14:textId="4377CB8C" w:rsidR="00D27434" w:rsidRPr="00D27434" w:rsidRDefault="00D27434" w:rsidP="00D27434">
    <w:pPr>
      <w:pStyle w:val="Header"/>
      <w:jc w:val="center"/>
    </w:pPr>
    <w:r w:rsidRPr="00D27434">
      <w:rPr>
        <w:rFonts w:ascii="Arial" w:hAnsi="Arial"/>
        <w:b/>
        <w:noProof/>
      </w:rPr>
      <w:drawing>
        <wp:inline distT="0" distB="0" distL="0" distR="0" wp14:anchorId="65C88CA7" wp14:editId="59C8D7DB">
          <wp:extent cx="996950" cy="668020"/>
          <wp:effectExtent l="0" t="0" r="0" b="0"/>
          <wp:docPr id="14551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668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16AD4"/>
    <w:multiLevelType w:val="hybridMultilevel"/>
    <w:tmpl w:val="0FD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11428"/>
    <w:multiLevelType w:val="hybridMultilevel"/>
    <w:tmpl w:val="C42668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073444"/>
    <w:multiLevelType w:val="hybridMultilevel"/>
    <w:tmpl w:val="CB0C1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90A2E"/>
    <w:multiLevelType w:val="hybridMultilevel"/>
    <w:tmpl w:val="6B505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F67CBD"/>
    <w:multiLevelType w:val="hybridMultilevel"/>
    <w:tmpl w:val="4A529B08"/>
    <w:lvl w:ilvl="0" w:tplc="08090001">
      <w:start w:val="1"/>
      <w:numFmt w:val="bullet"/>
      <w:lvlText w:val=""/>
      <w:lvlJc w:val="left"/>
      <w:pPr>
        <w:ind w:left="1998" w:hanging="360"/>
      </w:pPr>
      <w:rPr>
        <w:rFonts w:ascii="Symbol" w:hAnsi="Symbol"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6" w15:restartNumberingAfterBreak="0">
    <w:nsid w:val="4B362897"/>
    <w:multiLevelType w:val="hybridMultilevel"/>
    <w:tmpl w:val="8918E0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7" w15:restartNumberingAfterBreak="0">
    <w:nsid w:val="53093643"/>
    <w:multiLevelType w:val="hybridMultilevel"/>
    <w:tmpl w:val="FF981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B20D76"/>
    <w:multiLevelType w:val="hybridMultilevel"/>
    <w:tmpl w:val="DBDC4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240224"/>
    <w:multiLevelType w:val="hybridMultilevel"/>
    <w:tmpl w:val="978C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F1158"/>
    <w:multiLevelType w:val="hybridMultilevel"/>
    <w:tmpl w:val="71B0D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401363"/>
    <w:multiLevelType w:val="hybridMultilevel"/>
    <w:tmpl w:val="FD30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26646"/>
    <w:multiLevelType w:val="hybridMultilevel"/>
    <w:tmpl w:val="928A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D7982"/>
    <w:multiLevelType w:val="hybridMultilevel"/>
    <w:tmpl w:val="9370D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A1370"/>
    <w:multiLevelType w:val="hybridMultilevel"/>
    <w:tmpl w:val="FBFA65C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0646E32"/>
    <w:multiLevelType w:val="hybridMultilevel"/>
    <w:tmpl w:val="9356B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784608"/>
    <w:multiLevelType w:val="hybridMultilevel"/>
    <w:tmpl w:val="5E3E0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E37CA7"/>
    <w:multiLevelType w:val="hybridMultilevel"/>
    <w:tmpl w:val="AE56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946827">
    <w:abstractNumId w:val="5"/>
  </w:num>
  <w:num w:numId="2" w16cid:durableId="1469200750">
    <w:abstractNumId w:val="15"/>
  </w:num>
  <w:num w:numId="3" w16cid:durableId="1792868651">
    <w:abstractNumId w:val="6"/>
  </w:num>
  <w:num w:numId="4" w16cid:durableId="1550603955">
    <w:abstractNumId w:val="11"/>
  </w:num>
  <w:num w:numId="5" w16cid:durableId="698816982">
    <w:abstractNumId w:val="12"/>
  </w:num>
  <w:num w:numId="6" w16cid:durableId="2069916318">
    <w:abstractNumId w:val="16"/>
  </w:num>
  <w:num w:numId="7" w16cid:durableId="751269881">
    <w:abstractNumId w:val="13"/>
  </w:num>
  <w:num w:numId="8" w16cid:durableId="1760101275">
    <w:abstractNumId w:val="18"/>
  </w:num>
  <w:num w:numId="9" w16cid:durableId="1483346718">
    <w:abstractNumId w:val="4"/>
  </w:num>
  <w:num w:numId="10" w16cid:durableId="949974650">
    <w:abstractNumId w:val="17"/>
  </w:num>
  <w:num w:numId="11" w16cid:durableId="561451748">
    <w:abstractNumId w:val="9"/>
  </w:num>
  <w:num w:numId="12" w16cid:durableId="1692221249">
    <w:abstractNumId w:val="8"/>
  </w:num>
  <w:num w:numId="13" w16cid:durableId="561869311">
    <w:abstractNumId w:val="7"/>
  </w:num>
  <w:num w:numId="14" w16cid:durableId="1953975784">
    <w:abstractNumId w:val="14"/>
  </w:num>
  <w:num w:numId="15" w16cid:durableId="446702634">
    <w:abstractNumId w:val="0"/>
  </w:num>
  <w:num w:numId="16" w16cid:durableId="1901675881">
    <w:abstractNumId w:val="3"/>
  </w:num>
  <w:num w:numId="17" w16cid:durableId="1626619000">
    <w:abstractNumId w:val="2"/>
  </w:num>
  <w:num w:numId="18" w16cid:durableId="864752663">
    <w:abstractNumId w:val="10"/>
  </w:num>
  <w:num w:numId="19" w16cid:durableId="13915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07"/>
    <w:rsid w:val="00116F00"/>
    <w:rsid w:val="00130E8D"/>
    <w:rsid w:val="00135D5A"/>
    <w:rsid w:val="001E01EC"/>
    <w:rsid w:val="003137E4"/>
    <w:rsid w:val="00327285"/>
    <w:rsid w:val="0043436E"/>
    <w:rsid w:val="00445AA8"/>
    <w:rsid w:val="00500950"/>
    <w:rsid w:val="005230BA"/>
    <w:rsid w:val="00570A67"/>
    <w:rsid w:val="00596BE8"/>
    <w:rsid w:val="005D7438"/>
    <w:rsid w:val="00694CC0"/>
    <w:rsid w:val="00706082"/>
    <w:rsid w:val="007C7731"/>
    <w:rsid w:val="00885407"/>
    <w:rsid w:val="008E5BE0"/>
    <w:rsid w:val="008E6326"/>
    <w:rsid w:val="008F1725"/>
    <w:rsid w:val="0094768C"/>
    <w:rsid w:val="009E2661"/>
    <w:rsid w:val="00B1040D"/>
    <w:rsid w:val="00C96AC0"/>
    <w:rsid w:val="00D17B4E"/>
    <w:rsid w:val="00D27434"/>
    <w:rsid w:val="00FF3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C738E"/>
  <w15:chartTrackingRefBased/>
  <w15:docId w15:val="{492BEAAF-9948-47A2-9A1F-C094B8CB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0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85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407"/>
    <w:rPr>
      <w:rFonts w:eastAsiaTheme="majorEastAsia" w:cstheme="majorBidi"/>
      <w:color w:val="272727" w:themeColor="text1" w:themeTint="D8"/>
    </w:rPr>
  </w:style>
  <w:style w:type="paragraph" w:styleId="Title">
    <w:name w:val="Title"/>
    <w:basedOn w:val="Normal"/>
    <w:next w:val="Normal"/>
    <w:link w:val="TitleChar"/>
    <w:uiPriority w:val="10"/>
    <w:qFormat/>
    <w:rsid w:val="00885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407"/>
    <w:pPr>
      <w:spacing w:before="160"/>
      <w:jc w:val="center"/>
    </w:pPr>
    <w:rPr>
      <w:i/>
      <w:iCs/>
      <w:color w:val="404040" w:themeColor="text1" w:themeTint="BF"/>
    </w:rPr>
  </w:style>
  <w:style w:type="character" w:customStyle="1" w:styleId="QuoteChar">
    <w:name w:val="Quote Char"/>
    <w:basedOn w:val="DefaultParagraphFont"/>
    <w:link w:val="Quote"/>
    <w:uiPriority w:val="29"/>
    <w:rsid w:val="00885407"/>
    <w:rPr>
      <w:i/>
      <w:iCs/>
      <w:color w:val="404040" w:themeColor="text1" w:themeTint="BF"/>
    </w:rPr>
  </w:style>
  <w:style w:type="paragraph" w:styleId="ListParagraph">
    <w:name w:val="List Paragraph"/>
    <w:basedOn w:val="Normal"/>
    <w:uiPriority w:val="34"/>
    <w:qFormat/>
    <w:rsid w:val="00885407"/>
    <w:pPr>
      <w:ind w:left="720"/>
      <w:contextualSpacing/>
    </w:pPr>
  </w:style>
  <w:style w:type="character" w:styleId="IntenseEmphasis">
    <w:name w:val="Intense Emphasis"/>
    <w:basedOn w:val="DefaultParagraphFont"/>
    <w:uiPriority w:val="21"/>
    <w:qFormat/>
    <w:rsid w:val="00885407"/>
    <w:rPr>
      <w:i/>
      <w:iCs/>
      <w:color w:val="0F4761" w:themeColor="accent1" w:themeShade="BF"/>
    </w:rPr>
  </w:style>
  <w:style w:type="paragraph" w:styleId="IntenseQuote">
    <w:name w:val="Intense Quote"/>
    <w:basedOn w:val="Normal"/>
    <w:next w:val="Normal"/>
    <w:link w:val="IntenseQuoteChar"/>
    <w:uiPriority w:val="30"/>
    <w:qFormat/>
    <w:rsid w:val="0088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407"/>
    <w:rPr>
      <w:i/>
      <w:iCs/>
      <w:color w:val="0F4761" w:themeColor="accent1" w:themeShade="BF"/>
    </w:rPr>
  </w:style>
  <w:style w:type="character" w:styleId="IntenseReference">
    <w:name w:val="Intense Reference"/>
    <w:basedOn w:val="DefaultParagraphFont"/>
    <w:uiPriority w:val="32"/>
    <w:qFormat/>
    <w:rsid w:val="00885407"/>
    <w:rPr>
      <w:b/>
      <w:bCs/>
      <w:smallCaps/>
      <w:color w:val="0F4761" w:themeColor="accent1" w:themeShade="BF"/>
      <w:spacing w:val="5"/>
    </w:rPr>
  </w:style>
  <w:style w:type="paragraph" w:styleId="Header">
    <w:name w:val="header"/>
    <w:basedOn w:val="Normal"/>
    <w:link w:val="HeaderChar"/>
    <w:uiPriority w:val="99"/>
    <w:unhideWhenUsed/>
    <w:rsid w:val="00445AA8"/>
    <w:pPr>
      <w:tabs>
        <w:tab w:val="center" w:pos="4513"/>
        <w:tab w:val="right" w:pos="9026"/>
      </w:tabs>
    </w:pPr>
  </w:style>
  <w:style w:type="character" w:customStyle="1" w:styleId="HeaderChar">
    <w:name w:val="Header Char"/>
    <w:basedOn w:val="DefaultParagraphFont"/>
    <w:link w:val="Header"/>
    <w:uiPriority w:val="99"/>
    <w:rsid w:val="00445AA8"/>
  </w:style>
  <w:style w:type="paragraph" w:styleId="Footer">
    <w:name w:val="footer"/>
    <w:basedOn w:val="Normal"/>
    <w:link w:val="FooterChar"/>
    <w:uiPriority w:val="99"/>
    <w:unhideWhenUsed/>
    <w:rsid w:val="00445AA8"/>
    <w:pPr>
      <w:tabs>
        <w:tab w:val="center" w:pos="4513"/>
        <w:tab w:val="right" w:pos="9026"/>
      </w:tabs>
    </w:pPr>
  </w:style>
  <w:style w:type="character" w:customStyle="1" w:styleId="FooterChar">
    <w:name w:val="Footer Char"/>
    <w:basedOn w:val="DefaultParagraphFont"/>
    <w:link w:val="Footer"/>
    <w:uiPriority w:val="99"/>
    <w:rsid w:val="00445AA8"/>
  </w:style>
  <w:style w:type="paragraph" w:styleId="NormalWeb">
    <w:name w:val="Normal (Web)"/>
    <w:basedOn w:val="Normal"/>
    <w:uiPriority w:val="99"/>
    <w:unhideWhenUsed/>
    <w:rsid w:val="005230BA"/>
    <w:pPr>
      <w:spacing w:before="100" w:beforeAutospacing="1" w:after="100" w:afterAutospacing="1"/>
    </w:pPr>
    <w:rPr>
      <w:lang w:val="en-GB" w:eastAsia="en-GB"/>
    </w:rPr>
  </w:style>
  <w:style w:type="table" w:styleId="TableGrid">
    <w:name w:val="Table Grid"/>
    <w:basedOn w:val="TableNormal"/>
    <w:uiPriority w:val="59"/>
    <w:rsid w:val="00694C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2661"/>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C6032299DA44ABA87BC3300DA0328" ma:contentTypeVersion="14" ma:contentTypeDescription="Create a new document." ma:contentTypeScope="" ma:versionID="97a1f0f316b16a6c78e0b71eb275bad3">
  <xsd:schema xmlns:xsd="http://www.w3.org/2001/XMLSchema" xmlns:xs="http://www.w3.org/2001/XMLSchema" xmlns:p="http://schemas.microsoft.com/office/2006/metadata/properties" xmlns:ns3="74f52002-98ff-48f5-813f-b44cfb8a8ce7" xmlns:ns4="49f560f2-1540-4b80-99d7-116d687baa45" targetNamespace="http://schemas.microsoft.com/office/2006/metadata/properties" ma:root="true" ma:fieldsID="4eb8a472adc5dadbbdf0c21f293ddfe0" ns3:_="" ns4:_="">
    <xsd:import namespace="74f52002-98ff-48f5-813f-b44cfb8a8ce7"/>
    <xsd:import namespace="49f560f2-1540-4b80-99d7-116d687baa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2002-98ff-48f5-813f-b44cfb8a8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560f2-1540-4b80-99d7-116d687baa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f52002-98ff-48f5-813f-b44cfb8a8ce7" xsi:nil="true"/>
  </documentManagement>
</p:properties>
</file>

<file path=customXml/itemProps1.xml><?xml version="1.0" encoding="utf-8"?>
<ds:datastoreItem xmlns:ds="http://schemas.openxmlformats.org/officeDocument/2006/customXml" ds:itemID="{2AF66FA2-99A6-49ED-A6BE-643149E5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2002-98ff-48f5-813f-b44cfb8a8ce7"/>
    <ds:schemaRef ds:uri="49f560f2-1540-4b80-99d7-116d687ba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8CB28-28D6-4625-85E4-BA2BD1446F8F}">
  <ds:schemaRefs>
    <ds:schemaRef ds:uri="http://schemas.microsoft.com/sharepoint/v3/contenttype/forms"/>
  </ds:schemaRefs>
</ds:datastoreItem>
</file>

<file path=customXml/itemProps3.xml><?xml version="1.0" encoding="utf-8"?>
<ds:datastoreItem xmlns:ds="http://schemas.openxmlformats.org/officeDocument/2006/customXml" ds:itemID="{EECDCDFD-468A-452C-87FC-903EF7C0A393}">
  <ds:schemaRefs>
    <ds:schemaRef ds:uri="http://schemas.microsoft.com/office/2006/metadata/properties"/>
    <ds:schemaRef ds:uri="http://schemas.microsoft.com/office/infopath/2007/PartnerControls"/>
    <ds:schemaRef ds:uri="74f52002-98ff-48f5-813f-b44cfb8a8c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1654</Words>
  <Characters>10410</Characters>
  <Application>Microsoft Office Word</Application>
  <DocSecurity>0</DocSecurity>
  <Lines>289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Potts</dc:creator>
  <cp:keywords/>
  <dc:description/>
  <cp:lastModifiedBy>Caroline Hannan</cp:lastModifiedBy>
  <cp:revision>4</cp:revision>
  <dcterms:created xsi:type="dcterms:W3CDTF">2025-11-13T13:41:00Z</dcterms:created>
  <dcterms:modified xsi:type="dcterms:W3CDTF">2025-11-18T09:52:00Z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0x01010067DC6032299DA44ABA87BC3300DA0328</vt:lpwstr>
  </property>
</Properties>
</file>